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ADEB2AF" w14:textId="77777777" w:rsidR="008176FC" w:rsidRDefault="00BD3CC0">
      <w:pPr>
        <w:pStyle w:val="a0"/>
        <w:spacing w:line="360" w:lineRule="auto"/>
        <w:ind w:right="1800"/>
        <w:rPr>
          <w:rFonts w:ascii="微软雅黑" w:eastAsia="微软雅黑" w:hAnsi="微软雅黑"/>
          <w:sz w:val="72"/>
          <w:szCs w:val="72"/>
        </w:rPr>
      </w:pPr>
      <w:r>
        <w:rPr>
          <w:rFonts w:ascii="微软雅黑" w:eastAsia="微软雅黑" w:hAnsi="微软雅黑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B78220F" wp14:editId="2ABF7204">
                <wp:simplePos x="0" y="0"/>
                <wp:positionH relativeFrom="column">
                  <wp:posOffset>-506095</wp:posOffset>
                </wp:positionH>
                <wp:positionV relativeFrom="paragraph">
                  <wp:posOffset>-514985</wp:posOffset>
                </wp:positionV>
                <wp:extent cx="7636510" cy="4191635"/>
                <wp:effectExtent l="1905" t="5715" r="6985" b="19050"/>
                <wp:wrapNone/>
                <wp:docPr id="9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36510" cy="419163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15875">
                          <a:solidFill>
                            <a:srgbClr val="FFFF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15CC42F0" w14:textId="77777777" w:rsidR="008176FC" w:rsidRDefault="008176FC">
                            <w:pPr>
                              <w:pStyle w:val="a0"/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</w:pPr>
                          </w:p>
                          <w:p w14:paraId="5830A27D" w14:textId="77777777" w:rsidR="008176FC" w:rsidRDefault="00BD3CC0">
                            <w:pPr>
                              <w:pStyle w:val="a0"/>
                              <w:ind w:firstLineChars="100" w:firstLine="520"/>
                              <w:rPr>
                                <w:rFonts w:ascii="微软雅黑" w:eastAsia="微软雅黑" w:hAnsi="微软雅黑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noProof/>
                                <w:sz w:val="52"/>
                                <w:szCs w:val="52"/>
                              </w:rPr>
                              <w:drawing>
                                <wp:inline distT="0" distB="0" distL="0" distR="0" wp14:anchorId="6155785E" wp14:editId="26F78E95">
                                  <wp:extent cx="2923540" cy="983615"/>
                                  <wp:effectExtent l="0" t="0" r="0" b="0"/>
                                  <wp:docPr id="2" name="图片 1" descr="创典全程副本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1" descr="创典全程副本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23540" cy="9836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CD6832E" w14:textId="77777777" w:rsidR="008176FC" w:rsidRDefault="00BD3CC0">
                            <w:pPr>
                              <w:pStyle w:val="a0"/>
                              <w:ind w:leftChars="-42" w:left="-84"/>
                              <w:jc w:val="left"/>
                              <w:rPr>
                                <w:rFonts w:ascii="华文行楷" w:eastAsia="华文行楷"/>
                                <w:i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noProof/>
                                <w:sz w:val="52"/>
                                <w:szCs w:val="52"/>
                              </w:rPr>
                              <w:drawing>
                                <wp:inline distT="0" distB="0" distL="0" distR="0" wp14:anchorId="0225BB35" wp14:editId="7C8B81E5">
                                  <wp:extent cx="4295140" cy="2174875"/>
                                  <wp:effectExtent l="0" t="0" r="0" b="0"/>
                                  <wp:docPr id="3" name="Picture 10" descr="200901151630422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10" descr="2009011516304228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95140" cy="2174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33" o:spid="_x0000_s1026" o:spt="1" style="position:absolute;left:0pt;margin-left:-39.85pt;margin-top:-40.55pt;height:330.05pt;width:601.3pt;z-index:251657216;mso-width-relative:page;mso-height-relative:page;" fillcolor="#C00000" filled="t" stroked="t" coordsize="21600,21600" o:gfxdata="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L+uLg2gAAAAwB&#10;AAAPAAAAAAAAAAEAIAAAACIAAABkcnMvZG93bnJldi54bWxQSwECFAAUAAAACACHTuJACuSi3RkC&#10;AABABAAADgAAAAAAAAABACAAAAApAQAAZHJzL2Uyb0RvYy54bWxQSwUGAAAAAAYABgBZAQAAtAUA&#10;AAAA&#10;">
                <v:fill on="t" focussize="0,0"/>
                <v:stroke weight="1.25pt"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rPr>
                          <w:rFonts w:ascii="微软雅黑" w:hAnsi="微软雅黑" w:eastAsia="微软雅黑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3"/>
                        <w:ind w:firstLine="520" w:firstLineChars="100"/>
                        <w:rPr>
                          <w:rFonts w:ascii="微软雅黑" w:hAnsi="微软雅黑" w:eastAsia="微软雅黑"/>
                          <w:sz w:val="52"/>
                          <w:szCs w:val="5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52"/>
                          <w:szCs w:val="52"/>
                        </w:rPr>
                        <w:drawing>
                          <wp:inline distT="0" distB="0" distL="0" distR="0">
                            <wp:extent cx="2923540" cy="983615"/>
                            <wp:effectExtent l="0" t="0" r="0" b="0"/>
                            <wp:docPr id="2" name="图片 1" descr="创典全程副本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1" descr="创典全程副本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23540" cy="9836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3"/>
                        <w:ind w:left="-84" w:leftChars="-42"/>
                        <w:jc w:val="left"/>
                        <w:rPr>
                          <w:rFonts w:ascii="华文行楷" w:eastAsia="华文行楷"/>
                          <w:i/>
                          <w:sz w:val="52"/>
                          <w:szCs w:val="5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52"/>
                          <w:szCs w:val="52"/>
                        </w:rPr>
                        <w:drawing>
                          <wp:inline distT="0" distB="0" distL="0" distR="0">
                            <wp:extent cx="4295140" cy="2174875"/>
                            <wp:effectExtent l="0" t="0" r="0" b="0"/>
                            <wp:docPr id="3" name="Picture 10" descr="2009011516304228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10" descr="2009011516304228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95140" cy="2174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6C79B04C" w14:textId="77777777" w:rsidR="008176FC" w:rsidRDefault="00BD3CC0">
      <w:pPr>
        <w:pStyle w:val="a0"/>
        <w:spacing w:line="360" w:lineRule="auto"/>
        <w:ind w:right="1800"/>
        <w:rPr>
          <w:rFonts w:ascii="微软雅黑" w:eastAsia="微软雅黑" w:hAnsi="微软雅黑"/>
          <w:sz w:val="72"/>
          <w:szCs w:val="72"/>
        </w:rPr>
      </w:pPr>
      <w:r>
        <w:rPr>
          <w:rFonts w:ascii="微软雅黑" w:eastAsia="微软雅黑" w:hAnsi="微软雅黑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D85D1C2" wp14:editId="61CCABD5">
                <wp:simplePos x="0" y="0"/>
                <wp:positionH relativeFrom="column">
                  <wp:posOffset>3625850</wp:posOffset>
                </wp:positionH>
                <wp:positionV relativeFrom="paragraph">
                  <wp:posOffset>601345</wp:posOffset>
                </wp:positionV>
                <wp:extent cx="3370580" cy="860425"/>
                <wp:effectExtent l="6350" t="4445" r="1270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0580" cy="860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3E2D0A" w14:textId="77777777" w:rsidR="008176FC" w:rsidRDefault="00BD3CC0">
                            <w:pPr>
                              <w:pStyle w:val="a0"/>
                              <w:rPr>
                                <w:rFonts w:ascii="华文行楷" w:eastAsia="华文行楷"/>
                                <w:i/>
                                <w:color w:val="FFFFFF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华文行楷" w:eastAsia="华文行楷" w:hint="eastAsia"/>
                                <w:i/>
                                <w:color w:val="FFFFFF"/>
                                <w:sz w:val="72"/>
                                <w:szCs w:val="72"/>
                              </w:rPr>
                              <w:t>同成长 共分享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4" o:spid="_x0000_s1026" o:spt="202" type="#_x0000_t202" style="position:absolute;left:0pt;margin-left:285.5pt;margin-top:47.35pt;height:67.75pt;width:265.4pt;z-index:251658240;mso-width-relative:page;mso-height-relative:page;" filled="f" stroked="f" coordsize="21600,21600" o:gfxdata="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IHN8g9gAAAALAQAADwAAAAAAAAABACAAAAAiAAAAZHJzL2Rvd25yZXYueG1sUEsBAhQAFAAAAAgA&#10;h07iQP36vuPsAQAAxgMAAA4AAAAAAAAAAQAgAAAAJwEAAGRycy9lMm9Eb2MueG1sUEsFBgAAAAAG&#10;AAYAWQEAAIU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rPr>
                          <w:rFonts w:ascii="华文行楷" w:eastAsia="华文行楷"/>
                          <w:i/>
                          <w:color w:val="FFFFFF"/>
                          <w:sz w:val="72"/>
                          <w:szCs w:val="72"/>
                        </w:rPr>
                      </w:pPr>
                      <w:r>
                        <w:rPr>
                          <w:rFonts w:hint="eastAsia" w:ascii="华文行楷" w:eastAsia="华文行楷"/>
                          <w:i/>
                          <w:color w:val="FFFFFF"/>
                          <w:sz w:val="72"/>
                          <w:szCs w:val="72"/>
                        </w:rPr>
                        <w:t>同成长 共分享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hint="eastAsia"/>
          <w:noProof/>
          <w:sz w:val="72"/>
          <w:szCs w:val="72"/>
        </w:rPr>
        <w:drawing>
          <wp:inline distT="0" distB="0" distL="0" distR="0" wp14:anchorId="03E8F89A" wp14:editId="1B95E6D7">
            <wp:extent cx="2369185" cy="664845"/>
            <wp:effectExtent l="0" t="0" r="0" b="0"/>
            <wp:docPr id="4" name="Picture 1" descr="2011-08 创典logoen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2011-08 创典logoend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918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D53D1" w14:textId="77777777" w:rsidR="008176FC" w:rsidRDefault="008176FC">
      <w:pPr>
        <w:pStyle w:val="a0"/>
        <w:spacing w:line="360" w:lineRule="auto"/>
        <w:ind w:right="1800"/>
        <w:rPr>
          <w:rFonts w:ascii="微软雅黑" w:eastAsia="微软雅黑" w:hAnsi="微软雅黑"/>
          <w:sz w:val="72"/>
          <w:szCs w:val="72"/>
        </w:rPr>
      </w:pPr>
    </w:p>
    <w:p w14:paraId="6435244F" w14:textId="77777777" w:rsidR="008176FC" w:rsidRDefault="008176FC">
      <w:pPr>
        <w:pStyle w:val="a0"/>
        <w:spacing w:line="360" w:lineRule="auto"/>
        <w:ind w:right="1800"/>
        <w:rPr>
          <w:rFonts w:ascii="微软雅黑" w:eastAsia="微软雅黑" w:hAnsi="微软雅黑"/>
          <w:sz w:val="72"/>
          <w:szCs w:val="72"/>
        </w:rPr>
      </w:pPr>
    </w:p>
    <w:p w14:paraId="65BECB0E" w14:textId="77777777" w:rsidR="008176FC" w:rsidRDefault="008176FC">
      <w:pPr>
        <w:pStyle w:val="a0"/>
        <w:spacing w:line="360" w:lineRule="auto"/>
        <w:ind w:right="1800"/>
        <w:rPr>
          <w:rFonts w:ascii="微软雅黑" w:eastAsia="微软雅黑" w:hAnsi="微软雅黑"/>
          <w:sz w:val="52"/>
          <w:szCs w:val="52"/>
        </w:rPr>
      </w:pPr>
    </w:p>
    <w:p w14:paraId="6380C88D" w14:textId="77777777" w:rsidR="008176FC" w:rsidRDefault="008176FC">
      <w:pPr>
        <w:pStyle w:val="a0"/>
        <w:spacing w:line="360" w:lineRule="auto"/>
        <w:ind w:right="1800"/>
        <w:rPr>
          <w:rFonts w:ascii="微软雅黑" w:eastAsia="微软雅黑" w:hAnsi="微软雅黑"/>
          <w:sz w:val="52"/>
          <w:szCs w:val="52"/>
        </w:rPr>
      </w:pPr>
    </w:p>
    <w:p w14:paraId="5E9ABBB6" w14:textId="77777777" w:rsidR="008176FC" w:rsidRDefault="008176FC">
      <w:pPr>
        <w:pStyle w:val="a0"/>
        <w:spacing w:line="360" w:lineRule="auto"/>
        <w:ind w:right="1800"/>
        <w:rPr>
          <w:rFonts w:ascii="微软雅黑" w:eastAsia="微软雅黑" w:hAnsi="微软雅黑"/>
          <w:sz w:val="52"/>
          <w:szCs w:val="52"/>
        </w:rPr>
      </w:pPr>
    </w:p>
    <w:p w14:paraId="712023EF" w14:textId="77777777" w:rsidR="008176FC" w:rsidRDefault="00BD3CC0">
      <w:pPr>
        <w:pStyle w:val="a0"/>
        <w:spacing w:line="360" w:lineRule="auto"/>
        <w:ind w:right="1800"/>
        <w:rPr>
          <w:rFonts w:ascii="微软雅黑" w:eastAsia="微软雅黑" w:hAnsi="微软雅黑"/>
          <w:sz w:val="52"/>
          <w:szCs w:val="52"/>
        </w:rPr>
      </w:pPr>
      <w:r>
        <w:rPr>
          <w:rFonts w:ascii="微软雅黑" w:eastAsia="微软雅黑" w:hAnsi="微软雅黑" w:hint="eastAsia"/>
          <w:noProof/>
          <w:color w:val="FF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C5971A" wp14:editId="1742A7D9">
                <wp:simplePos x="0" y="0"/>
                <wp:positionH relativeFrom="column">
                  <wp:posOffset>-457200</wp:posOffset>
                </wp:positionH>
                <wp:positionV relativeFrom="paragraph">
                  <wp:posOffset>570230</wp:posOffset>
                </wp:positionV>
                <wp:extent cx="7587615" cy="9525"/>
                <wp:effectExtent l="25400" t="24130" r="32385" b="42545"/>
                <wp:wrapNone/>
                <wp:docPr id="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587615" cy="95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35" o:spid="_x0000_s1026" o:spt="32" type="#_x0000_t32" style="position:absolute;left:0pt;flip:y;margin-left:-36pt;margin-top:44.9pt;height:0.75pt;width:597.45pt;z-index:251658240;mso-width-relative:page;mso-height-relative:page;" filled="f" stroked="t" coordsize="21600,21600" o:gfxdata="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c0uID2AAAAAoBAAAPAAAAAAAAAAEAIAAAACIAAABkcnMvZG93&#10;bnJldi54bWxQSwECFAAUAAAACACHTuJAzMW6/McBAABzAwAADgAAAAAAAAABACAAAAAnAQAAZHJz&#10;L2Uyb0RvYy54bWxQSwUGAAAAAAYABgBZAQAAYAUAAAAA&#10;">
                <v:fill on="f" focussize="0,0"/>
                <v:stroke weight="3pt" color="#C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eastAsia="微软雅黑" w:hAnsi="微软雅黑" w:hint="eastAsia"/>
          <w:sz w:val="52"/>
          <w:szCs w:val="52"/>
        </w:rPr>
        <w:t>创典全程市场周报</w:t>
      </w:r>
    </w:p>
    <w:p w14:paraId="790F7A76" w14:textId="77777777" w:rsidR="008176FC" w:rsidRDefault="00BD3CC0">
      <w:pPr>
        <w:pStyle w:val="a0"/>
        <w:spacing w:line="360" w:lineRule="auto"/>
        <w:ind w:right="-24"/>
        <w:jc w:val="righ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2017年第1期【2017.1.2-2017.1.8】</w:t>
      </w:r>
    </w:p>
    <w:p w14:paraId="61D9FDC5" w14:textId="77777777" w:rsidR="008176FC" w:rsidRDefault="008176FC">
      <w:pPr>
        <w:pStyle w:val="a0"/>
        <w:spacing w:line="360" w:lineRule="auto"/>
        <w:ind w:right="1800"/>
        <w:rPr>
          <w:rFonts w:ascii="微软雅黑" w:eastAsia="微软雅黑" w:hAnsi="微软雅黑"/>
          <w:sz w:val="72"/>
          <w:szCs w:val="72"/>
        </w:rPr>
      </w:pPr>
    </w:p>
    <w:p w14:paraId="02E966FB" w14:textId="77777777" w:rsidR="008176FC" w:rsidRDefault="00BD3CC0">
      <w:pPr>
        <w:pStyle w:val="a0"/>
        <w:spacing w:line="360" w:lineRule="auto"/>
        <w:ind w:right="-24"/>
        <w:jc w:val="righ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2017年1月9日</w:t>
      </w:r>
    </w:p>
    <w:p w14:paraId="4F205AB0" w14:textId="77777777" w:rsidR="008176FC" w:rsidRDefault="00BD3CC0">
      <w:pPr>
        <w:pStyle w:val="a0"/>
        <w:spacing w:line="360" w:lineRule="auto"/>
        <w:ind w:right="-24"/>
        <w:jc w:val="righ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资源信息中心</w:t>
      </w:r>
    </w:p>
    <w:p w14:paraId="2743F1ED" w14:textId="77777777" w:rsidR="008176FC" w:rsidRDefault="008176FC">
      <w:pPr>
        <w:pStyle w:val="a0"/>
        <w:spacing w:line="360" w:lineRule="auto"/>
        <w:ind w:right="-24"/>
        <w:jc w:val="right"/>
        <w:rPr>
          <w:rFonts w:ascii="微软雅黑" w:eastAsia="微软雅黑" w:hAnsi="微软雅黑"/>
          <w:sz w:val="24"/>
          <w:szCs w:val="24"/>
        </w:rPr>
      </w:pPr>
    </w:p>
    <w:p w14:paraId="74A4CF5C" w14:textId="77777777" w:rsidR="008176FC" w:rsidRDefault="008176FC">
      <w:pPr>
        <w:pStyle w:val="a0"/>
        <w:spacing w:line="360" w:lineRule="auto"/>
        <w:ind w:right="-24"/>
        <w:jc w:val="right"/>
        <w:rPr>
          <w:rFonts w:ascii="微软雅黑" w:eastAsia="微软雅黑" w:hAnsi="微软雅黑"/>
          <w:sz w:val="24"/>
          <w:szCs w:val="24"/>
        </w:rPr>
      </w:pPr>
    </w:p>
    <w:p w14:paraId="71B3FA73" w14:textId="77777777" w:rsidR="008176FC" w:rsidRDefault="008176FC">
      <w:pPr>
        <w:pStyle w:val="a0"/>
        <w:spacing w:line="360" w:lineRule="auto"/>
        <w:ind w:right="-24"/>
        <w:jc w:val="right"/>
        <w:rPr>
          <w:rFonts w:ascii="微软雅黑" w:eastAsia="微软雅黑" w:hAnsi="微软雅黑"/>
          <w:sz w:val="24"/>
          <w:szCs w:val="24"/>
        </w:rPr>
      </w:pPr>
    </w:p>
    <w:p w14:paraId="209BFBB3" w14:textId="77777777" w:rsidR="008176FC" w:rsidRDefault="008176FC">
      <w:pPr>
        <w:pStyle w:val="a0"/>
        <w:spacing w:line="360" w:lineRule="auto"/>
        <w:ind w:right="-24"/>
        <w:jc w:val="right"/>
        <w:rPr>
          <w:rFonts w:ascii="微软雅黑" w:eastAsia="微软雅黑" w:hAnsi="微软雅黑"/>
          <w:sz w:val="24"/>
          <w:szCs w:val="24"/>
        </w:rPr>
      </w:pPr>
    </w:p>
    <w:p w14:paraId="1B13C77D" w14:textId="77777777" w:rsidR="008176FC" w:rsidRDefault="008176FC">
      <w:pPr>
        <w:pStyle w:val="a0"/>
        <w:spacing w:line="360" w:lineRule="auto"/>
        <w:ind w:right="1800"/>
        <w:rPr>
          <w:rFonts w:ascii="微软雅黑" w:eastAsia="微软雅黑" w:hAnsi="微软雅黑"/>
          <w:sz w:val="24"/>
          <w:szCs w:val="24"/>
        </w:rPr>
      </w:pPr>
    </w:p>
    <w:p w14:paraId="60D8C87F" w14:textId="77777777" w:rsidR="008176FC" w:rsidRDefault="00BD3CC0">
      <w:pPr>
        <w:pStyle w:val="a0"/>
        <w:jc w:val="center"/>
        <w:rPr>
          <w:rFonts w:ascii="微软雅黑" w:eastAsia="微软雅黑" w:hAnsi="微软雅黑" w:cs="宋体"/>
          <w:b/>
          <w:bCs/>
          <w:color w:val="C00000"/>
          <w:sz w:val="28"/>
        </w:rPr>
      </w:pPr>
      <w:r>
        <w:rPr>
          <w:rFonts w:ascii="微软雅黑" w:eastAsia="微软雅黑" w:hAnsi="微软雅黑" w:cs="宋体" w:hint="eastAsia"/>
          <w:b/>
          <w:bCs/>
          <w:color w:val="C00000"/>
          <w:sz w:val="28"/>
        </w:rPr>
        <w:lastRenderedPageBreak/>
        <w:t>PART</w:t>
      </w:r>
      <w:r>
        <w:rPr>
          <w:rFonts w:ascii="微软雅黑" w:eastAsia="微软雅黑" w:hAnsi="微软雅黑" w:cs="宋体"/>
          <w:b/>
          <w:bCs/>
          <w:color w:val="C00000"/>
          <w:sz w:val="28"/>
        </w:rPr>
        <w:t>1：</w:t>
      </w:r>
      <w:r>
        <w:rPr>
          <w:rFonts w:ascii="微软雅黑" w:eastAsia="微软雅黑" w:hAnsi="微软雅黑" w:cs="宋体" w:hint="eastAsia"/>
          <w:b/>
          <w:bCs/>
          <w:color w:val="C00000"/>
          <w:sz w:val="28"/>
        </w:rPr>
        <w:t>热点速读</w:t>
      </w:r>
    </w:p>
    <w:p w14:paraId="779091EA" w14:textId="77777777" w:rsidR="008176FC" w:rsidRDefault="00BD3CC0">
      <w:pPr>
        <w:pStyle w:val="a0"/>
        <w:rPr>
          <w:rFonts w:ascii="微软雅黑" w:eastAsia="微软雅黑" w:hAnsi="微软雅黑" w:cs="宋体"/>
          <w:b/>
          <w:bCs/>
          <w:color w:val="C00000"/>
          <w:szCs w:val="21"/>
        </w:rPr>
      </w:pPr>
      <w:r>
        <w:rPr>
          <w:rFonts w:ascii="微软雅黑" w:eastAsia="微软雅黑" w:hAnsi="微软雅黑" w:cs="宋体" w:hint="eastAsia"/>
          <w:b/>
          <w:bCs/>
          <w:color w:val="C00000"/>
          <w:szCs w:val="21"/>
        </w:rPr>
        <w:t>【政策纵览】</w:t>
      </w:r>
    </w:p>
    <w:p w14:paraId="003ABFCA" w14:textId="77777777" w:rsidR="008176FC" w:rsidRDefault="00BD3CC0">
      <w:pPr>
        <w:pStyle w:val="a0"/>
        <w:numPr>
          <w:ilvl w:val="0"/>
          <w:numId w:val="1"/>
        </w:numPr>
        <w:spacing w:line="360" w:lineRule="auto"/>
        <w:rPr>
          <w:rFonts w:ascii="微软雅黑" w:eastAsia="微软雅黑" w:hAnsi="微软雅黑" w:cs="微软雅黑"/>
          <w:b/>
          <w:bCs/>
          <w:color w:val="000000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t>西安市房管局关于落实住房限购政策有关问题的通知</w:t>
      </w:r>
    </w:p>
    <w:p w14:paraId="68DC4C92" w14:textId="77777777" w:rsidR="008176FC" w:rsidRDefault="00BD3CC0">
      <w:pPr>
        <w:widowControl/>
        <w:autoSpaceDE w:val="0"/>
        <w:autoSpaceDN w:val="0"/>
        <w:adjustRightInd w:val="0"/>
        <w:ind w:firstLine="460"/>
        <w:jc w:val="left"/>
        <w:rPr>
          <w:rFonts w:ascii="微软雅黑" w:eastAsia="微软雅黑" w:hAnsi="微软雅黑" w:cs="Heiti SC"/>
          <w:color w:val="262626"/>
          <w:kern w:val="2"/>
          <w:sz w:val="21"/>
          <w:szCs w:val="21"/>
        </w:rPr>
      </w:pPr>
      <w:r>
        <w:rPr>
          <w:rFonts w:ascii="微软雅黑" w:eastAsia="微软雅黑" w:hAnsi="微软雅黑" w:cs="Heiti SC" w:hint="eastAsia"/>
          <w:color w:val="262626"/>
          <w:kern w:val="2"/>
          <w:sz w:val="21"/>
          <w:szCs w:val="21"/>
        </w:rPr>
        <w:t>市政发〔</w:t>
      </w:r>
      <w:r>
        <w:rPr>
          <w:rFonts w:ascii="微软雅黑" w:eastAsia="微软雅黑" w:hAnsi="微软雅黑" w:cs="Heiti SC"/>
          <w:color w:val="262626"/>
          <w:kern w:val="2"/>
          <w:sz w:val="21"/>
          <w:szCs w:val="21"/>
        </w:rPr>
        <w:t>2016</w:t>
      </w:r>
      <w:r>
        <w:rPr>
          <w:rFonts w:ascii="微软雅黑" w:eastAsia="微软雅黑" w:hAnsi="微软雅黑" w:cs="Heiti SC" w:hint="eastAsia"/>
          <w:color w:val="262626"/>
          <w:kern w:val="2"/>
          <w:sz w:val="21"/>
          <w:szCs w:val="21"/>
        </w:rPr>
        <w:t>〕</w:t>
      </w:r>
      <w:r>
        <w:rPr>
          <w:rFonts w:ascii="微软雅黑" w:eastAsia="微软雅黑" w:hAnsi="微软雅黑" w:cs="Heiti SC"/>
          <w:color w:val="262626"/>
          <w:kern w:val="2"/>
          <w:sz w:val="21"/>
          <w:szCs w:val="21"/>
        </w:rPr>
        <w:t>60</w:t>
      </w:r>
      <w:r>
        <w:rPr>
          <w:rFonts w:ascii="微软雅黑" w:eastAsia="微软雅黑" w:hAnsi="微软雅黑" w:cs="Heiti SC" w:hint="eastAsia"/>
          <w:color w:val="262626"/>
          <w:kern w:val="2"/>
          <w:sz w:val="21"/>
          <w:szCs w:val="21"/>
        </w:rPr>
        <w:t>号文件精神，合理引导住房需求。现就有关事项通知如下：居民家庭在购买新建商品住房</w:t>
      </w:r>
    </w:p>
    <w:p w14:paraId="667272FA" w14:textId="77777777" w:rsidR="008176FC" w:rsidRDefault="00BD3CC0">
      <w:pPr>
        <w:widowControl/>
        <w:autoSpaceDE w:val="0"/>
        <w:autoSpaceDN w:val="0"/>
        <w:adjustRightInd w:val="0"/>
        <w:ind w:firstLine="460"/>
        <w:jc w:val="left"/>
        <w:rPr>
          <w:rFonts w:ascii="微软雅黑" w:eastAsia="微软雅黑" w:hAnsi="微软雅黑" w:cs="Heiti SC"/>
          <w:color w:val="262626"/>
          <w:sz w:val="21"/>
          <w:szCs w:val="21"/>
        </w:rPr>
      </w:pPr>
      <w:r>
        <w:rPr>
          <w:rFonts w:ascii="微软雅黑" w:eastAsia="微软雅黑" w:hAnsi="微软雅黑" w:cs="Heiti SC" w:hint="eastAsia"/>
          <w:color w:val="262626"/>
          <w:kern w:val="2"/>
          <w:sz w:val="21"/>
          <w:szCs w:val="21"/>
        </w:rPr>
        <w:t>和二手住房时，应先进行购房资格核查，经核查通过后，方可办理合同网签手续。</w:t>
      </w:r>
    </w:p>
    <w:p w14:paraId="4FB1C54C" w14:textId="77777777" w:rsidR="008176FC" w:rsidRDefault="00BD3CC0">
      <w:pPr>
        <w:pStyle w:val="a0"/>
        <w:ind w:firstLine="400"/>
        <w:rPr>
          <w:rFonts w:ascii="微软雅黑" w:eastAsia="微软雅黑" w:hAnsi="微软雅黑"/>
          <w:b/>
          <w:color w:val="C0504D"/>
          <w:szCs w:val="21"/>
        </w:rPr>
      </w:pPr>
      <w:r>
        <w:rPr>
          <w:rFonts w:ascii="微软雅黑" w:eastAsia="微软雅黑" w:hAnsi="微软雅黑" w:hint="eastAsia"/>
          <w:b/>
          <w:color w:val="C0504D"/>
          <w:szCs w:val="21"/>
        </w:rPr>
        <w:t xml:space="preserve"> 创典点评：落实和监管住房限购政策，促市场平稳健康发展。</w:t>
      </w:r>
    </w:p>
    <w:p w14:paraId="71EAE4B3" w14:textId="77777777" w:rsidR="008176FC" w:rsidRDefault="00BD3CC0">
      <w:pPr>
        <w:pStyle w:val="a0"/>
        <w:numPr>
          <w:ilvl w:val="0"/>
          <w:numId w:val="2"/>
        </w:numPr>
        <w:spacing w:line="360" w:lineRule="auto"/>
        <w:rPr>
          <w:rFonts w:ascii="微软雅黑" w:eastAsia="微软雅黑" w:hAnsi="微软雅黑" w:cs="微软雅黑"/>
          <w:b/>
          <w:bCs/>
          <w:color w:val="000000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t>京调控严禁捂盘，现房价格严格管理</w:t>
      </w:r>
    </w:p>
    <w:p w14:paraId="5B549D0A" w14:textId="77777777" w:rsidR="008176FC" w:rsidRDefault="00BD3CC0">
      <w:pPr>
        <w:pStyle w:val="a0"/>
        <w:ind w:firstLine="400"/>
        <w:rPr>
          <w:rFonts w:ascii="微软雅黑" w:eastAsia="微软雅黑" w:hAnsi="微软雅黑" w:cs="Heiti SC"/>
          <w:color w:val="262626"/>
          <w:szCs w:val="21"/>
        </w:rPr>
      </w:pPr>
      <w:r>
        <w:rPr>
          <w:rFonts w:ascii="微软雅黑" w:eastAsia="微软雅黑" w:hAnsi="微软雅黑" w:cs="Heiti SC" w:hint="eastAsia"/>
          <w:color w:val="262626"/>
          <w:kern w:val="0"/>
          <w:szCs w:val="21"/>
        </w:rPr>
        <w:t xml:space="preserve"> </w:t>
      </w:r>
      <w:r>
        <w:rPr>
          <w:rFonts w:ascii="微软雅黑" w:eastAsia="微软雅黑" w:hAnsi="微软雅黑" w:cs="Heiti SC" w:hint="eastAsia"/>
          <w:color w:val="262626"/>
          <w:szCs w:val="21"/>
        </w:rPr>
        <w:t>北京市住建委发布通知，要求从</w:t>
      </w:r>
      <w:r>
        <w:rPr>
          <w:rFonts w:ascii="微软雅黑" w:eastAsia="微软雅黑" w:hAnsi="微软雅黑" w:cs="Heiti SC"/>
          <w:color w:val="262626"/>
          <w:szCs w:val="21"/>
        </w:rPr>
        <w:t>12</w:t>
      </w:r>
      <w:r>
        <w:rPr>
          <w:rFonts w:ascii="微软雅黑" w:eastAsia="微软雅黑" w:hAnsi="微软雅黑" w:cs="Heiti SC" w:hint="eastAsia"/>
          <w:color w:val="262626"/>
          <w:szCs w:val="21"/>
        </w:rPr>
        <w:t>月</w:t>
      </w:r>
      <w:r>
        <w:rPr>
          <w:rFonts w:ascii="微软雅黑" w:eastAsia="微软雅黑" w:hAnsi="微软雅黑" w:cs="Heiti SC"/>
          <w:color w:val="262626"/>
          <w:szCs w:val="21"/>
        </w:rPr>
        <w:t>30</w:t>
      </w:r>
      <w:r>
        <w:rPr>
          <w:rFonts w:ascii="微软雅黑" w:eastAsia="微软雅黑" w:hAnsi="微软雅黑" w:cs="Heiti SC" w:hint="eastAsia"/>
          <w:color w:val="262626"/>
          <w:szCs w:val="21"/>
        </w:rPr>
        <w:t>日起，开发企业销售现房前应办理现房销售备案，并严格执行明码</w:t>
      </w:r>
    </w:p>
    <w:p w14:paraId="581965C4" w14:textId="77777777" w:rsidR="008176FC" w:rsidRDefault="00BD3CC0">
      <w:pPr>
        <w:pStyle w:val="a0"/>
        <w:ind w:firstLine="400"/>
        <w:rPr>
          <w:rFonts w:ascii="微软雅黑" w:eastAsia="微软雅黑" w:hAnsi="微软雅黑" w:cs="Heiti SC"/>
          <w:color w:val="262626"/>
          <w:szCs w:val="21"/>
        </w:rPr>
      </w:pPr>
      <w:r>
        <w:rPr>
          <w:rFonts w:ascii="微软雅黑" w:eastAsia="微软雅黑" w:hAnsi="微软雅黑" w:cs="Heiti SC" w:hint="eastAsia"/>
          <w:color w:val="262626"/>
          <w:szCs w:val="21"/>
        </w:rPr>
        <w:t xml:space="preserve"> 标价、一房一价，销售价不得高于申报价。</w:t>
      </w:r>
    </w:p>
    <w:p w14:paraId="616207F0" w14:textId="77777777" w:rsidR="008176FC" w:rsidRDefault="00BD3CC0">
      <w:pPr>
        <w:pStyle w:val="a0"/>
        <w:ind w:firstLine="400"/>
        <w:rPr>
          <w:rFonts w:ascii="微软雅黑" w:eastAsia="微软雅黑" w:hAnsi="微软雅黑"/>
          <w:b/>
          <w:color w:val="C0504D"/>
          <w:szCs w:val="21"/>
        </w:rPr>
      </w:pPr>
      <w:r>
        <w:rPr>
          <w:rFonts w:ascii="微软雅黑" w:eastAsia="微软雅黑" w:hAnsi="微软雅黑" w:hint="eastAsia"/>
          <w:b/>
          <w:color w:val="C0504D"/>
          <w:szCs w:val="21"/>
        </w:rPr>
        <w:t xml:space="preserve"> 创典点评：调控政策深入，预计对新房市场，尤其高端住宅影响较大。</w:t>
      </w:r>
    </w:p>
    <w:p w14:paraId="08D76612" w14:textId="77777777" w:rsidR="008176FC" w:rsidRDefault="00BD3CC0">
      <w:pPr>
        <w:pStyle w:val="a0"/>
        <w:numPr>
          <w:ilvl w:val="0"/>
          <w:numId w:val="2"/>
        </w:numPr>
        <w:spacing w:line="360" w:lineRule="auto"/>
        <w:rPr>
          <w:rFonts w:ascii="微软雅黑" w:eastAsia="微软雅黑" w:hAnsi="微软雅黑" w:cs="微软雅黑"/>
          <w:b/>
          <w:bCs/>
          <w:color w:val="000000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t>西安12家银行针对本地、非本地及双外户籍人士房贷首付比例和征信审查的规定</w:t>
      </w:r>
    </w:p>
    <w:p w14:paraId="4A7378E3" w14:textId="77777777" w:rsidR="008176FC" w:rsidRDefault="00BD3CC0">
      <w:pPr>
        <w:widowControl/>
        <w:autoSpaceDE w:val="0"/>
        <w:autoSpaceDN w:val="0"/>
        <w:adjustRightInd w:val="0"/>
        <w:ind w:left="480"/>
        <w:jc w:val="left"/>
        <w:rPr>
          <w:rFonts w:ascii="微软雅黑" w:eastAsia="微软雅黑" w:hAnsi="微软雅黑" w:cs="Heiti SC"/>
          <w:color w:val="262626"/>
          <w:kern w:val="2"/>
          <w:sz w:val="21"/>
          <w:szCs w:val="21"/>
        </w:rPr>
      </w:pPr>
      <w:r>
        <w:rPr>
          <w:rFonts w:ascii="微软雅黑" w:eastAsia="微软雅黑" w:hAnsi="微软雅黑" w:cs="Heiti SC" w:hint="eastAsia"/>
          <w:color w:val="262626"/>
          <w:kern w:val="2"/>
          <w:sz w:val="21"/>
          <w:szCs w:val="21"/>
        </w:rPr>
        <w:t>西安</w:t>
      </w:r>
      <w:r>
        <w:rPr>
          <w:rFonts w:ascii="微软雅黑" w:eastAsia="微软雅黑" w:hAnsi="微软雅黑" w:cs="Heiti SC"/>
          <w:color w:val="262626"/>
          <w:kern w:val="2"/>
          <w:sz w:val="21"/>
          <w:szCs w:val="21"/>
        </w:rPr>
        <w:t>12</w:t>
      </w:r>
      <w:r>
        <w:rPr>
          <w:rFonts w:ascii="微软雅黑" w:eastAsia="微软雅黑" w:hAnsi="微软雅黑" w:cs="Heiti SC" w:hint="eastAsia"/>
          <w:color w:val="262626"/>
          <w:kern w:val="2"/>
          <w:sz w:val="21"/>
          <w:szCs w:val="21"/>
        </w:rPr>
        <w:t>家银行，目前对房贷首付比例及买房征信审查的相关情况规定如下：</w:t>
      </w:r>
    </w:p>
    <w:p w14:paraId="4AF166B8" w14:textId="77777777" w:rsidR="008176FC" w:rsidRDefault="00BD3CC0">
      <w:pPr>
        <w:pStyle w:val="11"/>
        <w:widowControl/>
        <w:autoSpaceDE w:val="0"/>
        <w:autoSpaceDN w:val="0"/>
        <w:adjustRightInd w:val="0"/>
        <w:ind w:left="480" w:firstLineChars="0" w:firstLine="0"/>
        <w:jc w:val="left"/>
        <w:rPr>
          <w:rFonts w:ascii="微软雅黑" w:eastAsia="微软雅黑" w:hAnsi="微软雅黑" w:cs="Heiti SC"/>
          <w:color w:val="262626"/>
          <w:kern w:val="2"/>
          <w:sz w:val="21"/>
          <w:szCs w:val="21"/>
        </w:rPr>
      </w:pPr>
      <w:r>
        <w:rPr>
          <w:rFonts w:ascii="微软雅黑" w:eastAsia="微软雅黑" w:hAnsi="微软雅黑" w:cs="Heiti SC" w:hint="eastAsia"/>
          <w:color w:val="262626"/>
          <w:kern w:val="2"/>
          <w:sz w:val="21"/>
          <w:szCs w:val="21"/>
        </w:rPr>
        <w:t>西安市户籍首套房按揭首付</w:t>
      </w:r>
      <w:r>
        <w:rPr>
          <w:rFonts w:ascii="微软雅黑" w:eastAsia="微软雅黑" w:hAnsi="微软雅黑" w:cs="Heiti SC"/>
          <w:color w:val="262626"/>
          <w:kern w:val="2"/>
          <w:sz w:val="21"/>
          <w:szCs w:val="21"/>
        </w:rPr>
        <w:t>20%</w:t>
      </w:r>
      <w:r>
        <w:rPr>
          <w:rFonts w:ascii="微软雅黑" w:eastAsia="微软雅黑" w:hAnsi="微软雅黑" w:cs="Heiti SC" w:hint="eastAsia"/>
          <w:color w:val="262626"/>
          <w:kern w:val="2"/>
          <w:sz w:val="21"/>
          <w:szCs w:val="21"/>
        </w:rPr>
        <w:t>，二套首付</w:t>
      </w:r>
      <w:r>
        <w:rPr>
          <w:rFonts w:ascii="微软雅黑" w:eastAsia="微软雅黑" w:hAnsi="微软雅黑" w:cs="Heiti SC"/>
          <w:color w:val="262626"/>
          <w:kern w:val="2"/>
          <w:sz w:val="21"/>
          <w:szCs w:val="21"/>
        </w:rPr>
        <w:t>30%</w:t>
      </w:r>
      <w:r>
        <w:rPr>
          <w:rFonts w:ascii="微软雅黑" w:eastAsia="微软雅黑" w:hAnsi="微软雅黑" w:cs="Heiti SC" w:hint="eastAsia"/>
          <w:color w:val="262626"/>
          <w:kern w:val="2"/>
          <w:sz w:val="21"/>
          <w:szCs w:val="21"/>
        </w:rPr>
        <w:t>；非西安户籍首套房按揭首付</w:t>
      </w:r>
      <w:r>
        <w:rPr>
          <w:rFonts w:ascii="微软雅黑" w:eastAsia="微软雅黑" w:hAnsi="微软雅黑" w:cs="Heiti SC"/>
          <w:color w:val="262626"/>
          <w:kern w:val="2"/>
          <w:sz w:val="21"/>
          <w:szCs w:val="21"/>
        </w:rPr>
        <w:t>30%</w:t>
      </w:r>
      <w:r>
        <w:rPr>
          <w:rFonts w:ascii="微软雅黑" w:eastAsia="微软雅黑" w:hAnsi="微软雅黑" w:cs="Heiti SC" w:hint="eastAsia"/>
          <w:color w:val="262626"/>
          <w:kern w:val="2"/>
          <w:sz w:val="21"/>
          <w:szCs w:val="21"/>
        </w:rPr>
        <w:t>，二套首付</w:t>
      </w:r>
      <w:r>
        <w:rPr>
          <w:rFonts w:ascii="微软雅黑" w:eastAsia="微软雅黑" w:hAnsi="微软雅黑" w:cs="Heiti SC"/>
          <w:color w:val="262626"/>
          <w:kern w:val="2"/>
          <w:sz w:val="21"/>
          <w:szCs w:val="21"/>
        </w:rPr>
        <w:t>40%</w:t>
      </w:r>
      <w:r>
        <w:rPr>
          <w:rFonts w:ascii="微软雅黑" w:eastAsia="微软雅黑" w:hAnsi="微软雅黑" w:cs="Heiti SC" w:hint="eastAsia"/>
          <w:color w:val="262626"/>
          <w:kern w:val="2"/>
          <w:sz w:val="21"/>
          <w:szCs w:val="21"/>
        </w:rPr>
        <w:t>。“双</w:t>
      </w:r>
    </w:p>
    <w:p w14:paraId="29FE7AE9" w14:textId="77777777" w:rsidR="008176FC" w:rsidRDefault="00BD3CC0">
      <w:pPr>
        <w:widowControl/>
        <w:autoSpaceDE w:val="0"/>
        <w:autoSpaceDN w:val="0"/>
        <w:adjustRightInd w:val="0"/>
        <w:ind w:firstLine="520"/>
        <w:jc w:val="left"/>
        <w:rPr>
          <w:rFonts w:ascii="微软雅黑" w:eastAsia="微软雅黑" w:hAnsi="微软雅黑" w:cs="Heiti SC"/>
          <w:color w:val="262626"/>
          <w:kern w:val="2"/>
          <w:sz w:val="21"/>
          <w:szCs w:val="21"/>
        </w:rPr>
      </w:pPr>
      <w:r>
        <w:rPr>
          <w:rFonts w:ascii="微软雅黑" w:eastAsia="微软雅黑" w:hAnsi="微软雅黑" w:cs="Heiti SC" w:hint="eastAsia"/>
          <w:color w:val="262626"/>
          <w:kern w:val="2"/>
          <w:sz w:val="21"/>
          <w:szCs w:val="21"/>
        </w:rPr>
        <w:t>外”人士征信比较良好的，在西安购买首套房首付还可按照</w:t>
      </w:r>
      <w:r>
        <w:rPr>
          <w:rFonts w:ascii="微软雅黑" w:eastAsia="微软雅黑" w:hAnsi="微软雅黑" w:cs="Heiti SC"/>
          <w:color w:val="262626"/>
          <w:kern w:val="2"/>
          <w:sz w:val="21"/>
          <w:szCs w:val="21"/>
        </w:rPr>
        <w:t>20%</w:t>
      </w:r>
      <w:r>
        <w:rPr>
          <w:rFonts w:ascii="微软雅黑" w:eastAsia="微软雅黑" w:hAnsi="微软雅黑" w:cs="Heiti SC" w:hint="eastAsia"/>
          <w:color w:val="262626"/>
          <w:kern w:val="2"/>
          <w:sz w:val="21"/>
          <w:szCs w:val="21"/>
        </w:rPr>
        <w:t>执行，但一般都在</w:t>
      </w:r>
      <w:r>
        <w:rPr>
          <w:rFonts w:ascii="微软雅黑" w:eastAsia="微软雅黑" w:hAnsi="微软雅黑" w:cs="Heiti SC"/>
          <w:color w:val="262626"/>
          <w:kern w:val="2"/>
          <w:sz w:val="21"/>
          <w:szCs w:val="21"/>
        </w:rPr>
        <w:t>30%</w:t>
      </w:r>
      <w:r>
        <w:rPr>
          <w:rFonts w:ascii="微软雅黑" w:eastAsia="微软雅黑" w:hAnsi="微软雅黑" w:cs="Heiti SC" w:hint="eastAsia"/>
          <w:color w:val="262626"/>
          <w:kern w:val="2"/>
          <w:sz w:val="21"/>
          <w:szCs w:val="21"/>
        </w:rPr>
        <w:t>，购房第二套房的，</w:t>
      </w:r>
    </w:p>
    <w:p w14:paraId="22BDFCDC" w14:textId="77777777" w:rsidR="008176FC" w:rsidRDefault="00BD3CC0">
      <w:pPr>
        <w:widowControl/>
        <w:autoSpaceDE w:val="0"/>
        <w:autoSpaceDN w:val="0"/>
        <w:adjustRightInd w:val="0"/>
        <w:ind w:firstLine="520"/>
        <w:jc w:val="left"/>
        <w:rPr>
          <w:rFonts w:ascii="微软雅黑" w:eastAsia="微软雅黑" w:hAnsi="微软雅黑" w:cs="Heiti SC"/>
          <w:color w:val="262626"/>
          <w:kern w:val="2"/>
          <w:sz w:val="21"/>
          <w:szCs w:val="21"/>
        </w:rPr>
      </w:pPr>
      <w:r>
        <w:rPr>
          <w:rFonts w:ascii="微软雅黑" w:eastAsia="微软雅黑" w:hAnsi="微软雅黑" w:cs="Heiti SC" w:hint="eastAsia"/>
          <w:color w:val="262626"/>
          <w:kern w:val="2"/>
          <w:sz w:val="21"/>
          <w:szCs w:val="21"/>
        </w:rPr>
        <w:t>首付按照</w:t>
      </w:r>
      <w:r>
        <w:rPr>
          <w:rFonts w:ascii="微软雅黑" w:eastAsia="微软雅黑" w:hAnsi="微软雅黑" w:cs="Heiti SC"/>
          <w:color w:val="262626"/>
          <w:kern w:val="2"/>
          <w:sz w:val="21"/>
          <w:szCs w:val="21"/>
        </w:rPr>
        <w:t>40%</w:t>
      </w:r>
      <w:r>
        <w:rPr>
          <w:rFonts w:ascii="微软雅黑" w:eastAsia="微软雅黑" w:hAnsi="微软雅黑" w:cs="Heiti SC" w:hint="eastAsia"/>
          <w:color w:val="262626"/>
          <w:kern w:val="2"/>
          <w:sz w:val="21"/>
          <w:szCs w:val="21"/>
        </w:rPr>
        <w:t>执行；买房人征信审查更加严格，尤其是对“双外”置业，采取的是“认贷不认房”，只要有</w:t>
      </w:r>
    </w:p>
    <w:p w14:paraId="6D9A50F2" w14:textId="77777777" w:rsidR="008176FC" w:rsidRDefault="00BD3CC0">
      <w:pPr>
        <w:widowControl/>
        <w:autoSpaceDE w:val="0"/>
        <w:autoSpaceDN w:val="0"/>
        <w:adjustRightInd w:val="0"/>
        <w:jc w:val="left"/>
        <w:rPr>
          <w:rFonts w:ascii="微软雅黑" w:eastAsia="微软雅黑" w:hAnsi="微软雅黑" w:cs="Heiti SC"/>
          <w:color w:val="262626"/>
          <w:kern w:val="2"/>
          <w:sz w:val="21"/>
          <w:szCs w:val="21"/>
        </w:rPr>
      </w:pPr>
      <w:r>
        <w:rPr>
          <w:rFonts w:ascii="微软雅黑" w:eastAsia="微软雅黑" w:hAnsi="微软雅黑" w:cs="Heiti SC" w:hint="eastAsia"/>
          <w:color w:val="262626"/>
          <w:kern w:val="2"/>
          <w:sz w:val="21"/>
          <w:szCs w:val="21"/>
        </w:rPr>
        <w:t xml:space="preserve">     贷款没还完的，在西安买房就拒贷。</w:t>
      </w:r>
    </w:p>
    <w:p w14:paraId="542049A0" w14:textId="77777777" w:rsidR="008176FC" w:rsidRDefault="00BD3CC0">
      <w:pPr>
        <w:widowControl/>
        <w:autoSpaceDE w:val="0"/>
        <w:autoSpaceDN w:val="0"/>
        <w:adjustRightInd w:val="0"/>
        <w:jc w:val="left"/>
        <w:rPr>
          <w:rFonts w:ascii="微软雅黑" w:eastAsia="微软雅黑" w:hAnsi="微软雅黑"/>
          <w:b/>
          <w:color w:val="C0504D"/>
          <w:kern w:val="2"/>
          <w:sz w:val="21"/>
          <w:szCs w:val="21"/>
        </w:rPr>
      </w:pPr>
      <w:r>
        <w:rPr>
          <w:rFonts w:ascii="微软雅黑" w:eastAsia="微软雅黑" w:hAnsi="微软雅黑" w:cs="Heiti SC" w:hint="eastAsia"/>
          <w:color w:val="262626"/>
          <w:kern w:val="2"/>
          <w:sz w:val="21"/>
          <w:szCs w:val="21"/>
        </w:rPr>
        <w:t xml:space="preserve">     </w:t>
      </w:r>
      <w:r>
        <w:rPr>
          <w:rFonts w:ascii="微软雅黑" w:eastAsia="微软雅黑" w:hAnsi="微软雅黑" w:hint="eastAsia"/>
          <w:b/>
          <w:color w:val="C0504D"/>
          <w:kern w:val="2"/>
          <w:sz w:val="21"/>
          <w:szCs w:val="21"/>
        </w:rPr>
        <w:t>创典点评：非本地户籍人士购房难度加大。</w:t>
      </w:r>
    </w:p>
    <w:p w14:paraId="75B566BF" w14:textId="77777777" w:rsidR="008176FC" w:rsidRDefault="00BD3CC0">
      <w:pPr>
        <w:pStyle w:val="a0"/>
        <w:tabs>
          <w:tab w:val="center" w:pos="5233"/>
        </w:tabs>
        <w:rPr>
          <w:rFonts w:ascii="微软雅黑" w:eastAsia="微软雅黑" w:hAnsi="微软雅黑" w:cs="宋体"/>
          <w:b/>
          <w:bCs/>
          <w:color w:val="C00000"/>
          <w:szCs w:val="21"/>
        </w:rPr>
      </w:pPr>
      <w:r>
        <w:rPr>
          <w:rFonts w:ascii="微软雅黑" w:eastAsia="微软雅黑" w:hAnsi="微软雅黑" w:cs="宋体" w:hint="eastAsia"/>
          <w:b/>
          <w:bCs/>
          <w:color w:val="C00000"/>
          <w:szCs w:val="21"/>
        </w:rPr>
        <w:t>【行业速递】</w:t>
      </w:r>
      <w:r>
        <w:rPr>
          <w:rFonts w:ascii="微软雅黑" w:eastAsia="微软雅黑" w:hAnsi="微软雅黑" w:cs="宋体" w:hint="eastAsia"/>
          <w:b/>
          <w:bCs/>
          <w:color w:val="C00000"/>
          <w:szCs w:val="21"/>
        </w:rPr>
        <w:tab/>
      </w:r>
    </w:p>
    <w:p w14:paraId="4B33B59B" w14:textId="77777777" w:rsidR="008176FC" w:rsidRDefault="00BD3CC0">
      <w:pPr>
        <w:pStyle w:val="a0"/>
        <w:numPr>
          <w:ilvl w:val="0"/>
          <w:numId w:val="3"/>
        </w:numPr>
        <w:spacing w:line="360" w:lineRule="auto"/>
        <w:rPr>
          <w:rFonts w:ascii="微软雅黑" w:eastAsia="微软雅黑" w:hAnsi="微软雅黑" w:cs="Heiti SC"/>
          <w:color w:val="262626"/>
          <w:szCs w:val="21"/>
        </w:rPr>
      </w:pPr>
      <w:r>
        <w:rPr>
          <w:rFonts w:ascii="微软雅黑" w:eastAsia="微软雅黑" w:hAnsi="微软雅黑" w:cs="Heiti SC" w:hint="eastAsia"/>
          <w:color w:val="262626"/>
          <w:szCs w:val="21"/>
        </w:rPr>
        <w:t xml:space="preserve"> 恒大拿下深圳6000亿旧改项目，旧改的高利润及土地的稀缺性已引发众多品牌房企抢夺。</w:t>
      </w:r>
    </w:p>
    <w:p w14:paraId="19CADDD8" w14:textId="77777777" w:rsidR="008176FC" w:rsidRDefault="00BD3CC0">
      <w:pPr>
        <w:pStyle w:val="a0"/>
        <w:numPr>
          <w:ilvl w:val="0"/>
          <w:numId w:val="3"/>
        </w:numPr>
        <w:spacing w:line="360" w:lineRule="auto"/>
        <w:rPr>
          <w:rFonts w:ascii="微软雅黑" w:eastAsia="微软雅黑" w:hAnsi="微软雅黑" w:cs="Heiti SC"/>
          <w:color w:val="262626"/>
          <w:szCs w:val="21"/>
        </w:rPr>
      </w:pPr>
      <w:r>
        <w:rPr>
          <w:rFonts w:ascii="微软雅黑" w:eastAsia="微软雅黑" w:hAnsi="微软雅黑" w:cs="Heiti SC" w:hint="eastAsia"/>
          <w:color w:val="262626"/>
          <w:szCs w:val="21"/>
        </w:rPr>
        <w:t xml:space="preserve"> 中国恒大</w:t>
      </w:r>
      <w:r>
        <w:rPr>
          <w:rFonts w:ascii="微软雅黑" w:eastAsia="微软雅黑" w:hAnsi="微软雅黑" w:cs="Heiti SC"/>
          <w:color w:val="262626"/>
          <w:szCs w:val="21"/>
        </w:rPr>
        <w:t>1</w:t>
      </w:r>
      <w:r>
        <w:rPr>
          <w:rFonts w:ascii="微软雅黑" w:eastAsia="微软雅黑" w:hAnsi="微软雅黑" w:cs="Heiti SC" w:hint="eastAsia"/>
          <w:color w:val="262626"/>
          <w:szCs w:val="21"/>
        </w:rPr>
        <w:t>月</w:t>
      </w:r>
      <w:r>
        <w:rPr>
          <w:rFonts w:ascii="微软雅黑" w:eastAsia="微软雅黑" w:hAnsi="微软雅黑" w:cs="Heiti SC"/>
          <w:color w:val="262626"/>
          <w:szCs w:val="21"/>
        </w:rPr>
        <w:t>2</w:t>
      </w:r>
      <w:r>
        <w:rPr>
          <w:rFonts w:ascii="微软雅黑" w:eastAsia="微软雅黑" w:hAnsi="微软雅黑" w:cs="Heiti SC" w:hint="eastAsia"/>
          <w:color w:val="262626"/>
          <w:szCs w:val="21"/>
        </w:rPr>
        <w:t>日晚公告称，公司全资附属公司凯隆置业及恒大地产</w:t>
      </w:r>
      <w:r>
        <w:rPr>
          <w:rFonts w:ascii="微软雅黑" w:eastAsia="微软雅黑" w:hAnsi="微软雅黑" w:cs="Heiti SC"/>
          <w:color w:val="262626"/>
          <w:szCs w:val="21"/>
        </w:rPr>
        <w:t>2016</w:t>
      </w:r>
      <w:r>
        <w:rPr>
          <w:rFonts w:ascii="微软雅黑" w:eastAsia="微软雅黑" w:hAnsi="微软雅黑" w:cs="Heiti SC" w:hint="eastAsia"/>
          <w:color w:val="262626"/>
          <w:szCs w:val="21"/>
        </w:rPr>
        <w:t>年</w:t>
      </w:r>
      <w:r>
        <w:rPr>
          <w:rFonts w:ascii="微软雅黑" w:eastAsia="微软雅黑" w:hAnsi="微软雅黑" w:cs="Heiti SC"/>
          <w:color w:val="262626"/>
          <w:szCs w:val="21"/>
        </w:rPr>
        <w:t>12</w:t>
      </w:r>
      <w:r>
        <w:rPr>
          <w:rFonts w:ascii="微软雅黑" w:eastAsia="微软雅黑" w:hAnsi="微软雅黑" w:cs="Heiti SC" w:hint="eastAsia"/>
          <w:color w:val="262626"/>
          <w:szCs w:val="21"/>
        </w:rPr>
        <w:t>月</w:t>
      </w:r>
      <w:r>
        <w:rPr>
          <w:rFonts w:ascii="微软雅黑" w:eastAsia="微软雅黑" w:hAnsi="微软雅黑" w:cs="Heiti SC"/>
          <w:color w:val="262626"/>
          <w:szCs w:val="21"/>
        </w:rPr>
        <w:t>30</w:t>
      </w:r>
      <w:r>
        <w:rPr>
          <w:rFonts w:ascii="微软雅黑" w:eastAsia="微软雅黑" w:hAnsi="微软雅黑" w:cs="Heiti SC" w:hint="eastAsia"/>
          <w:color w:val="262626"/>
          <w:szCs w:val="21"/>
        </w:rPr>
        <w:t>日与投资者订立投资</w:t>
      </w:r>
    </w:p>
    <w:p w14:paraId="16AD557A" w14:textId="77777777" w:rsidR="008176FC" w:rsidRDefault="00BD3CC0">
      <w:pPr>
        <w:pStyle w:val="a0"/>
        <w:spacing w:line="360" w:lineRule="auto"/>
        <w:ind w:firstLine="520"/>
        <w:rPr>
          <w:rFonts w:ascii="微软雅黑" w:eastAsia="微软雅黑" w:hAnsi="微软雅黑" w:cs="Heiti SC"/>
          <w:color w:val="262626"/>
          <w:szCs w:val="21"/>
        </w:rPr>
      </w:pPr>
      <w:r>
        <w:rPr>
          <w:rFonts w:ascii="微软雅黑" w:eastAsia="微软雅黑" w:hAnsi="微软雅黑" w:cs="Heiti SC" w:hint="eastAsia"/>
          <w:color w:val="262626"/>
          <w:szCs w:val="21"/>
        </w:rPr>
        <w:t>协议，</w:t>
      </w:r>
      <w:r>
        <w:rPr>
          <w:rFonts w:ascii="微软雅黑" w:eastAsia="微软雅黑" w:hAnsi="微软雅黑" w:cs="Heiti SC"/>
          <w:color w:val="262626"/>
          <w:szCs w:val="21"/>
        </w:rPr>
        <w:t>8</w:t>
      </w:r>
      <w:r>
        <w:rPr>
          <w:rFonts w:ascii="微软雅黑" w:eastAsia="微软雅黑" w:hAnsi="微软雅黑" w:cs="Heiti SC" w:hint="eastAsia"/>
          <w:color w:val="262626"/>
          <w:szCs w:val="21"/>
        </w:rPr>
        <w:t>家战略投资者将合计出资</w:t>
      </w:r>
      <w:r>
        <w:rPr>
          <w:rFonts w:ascii="微软雅黑" w:eastAsia="微软雅黑" w:hAnsi="微软雅黑" w:cs="Heiti SC"/>
          <w:color w:val="262626"/>
          <w:szCs w:val="21"/>
        </w:rPr>
        <w:t>300</w:t>
      </w:r>
      <w:r>
        <w:rPr>
          <w:rFonts w:ascii="微软雅黑" w:eastAsia="微软雅黑" w:hAnsi="微软雅黑" w:cs="Heiti SC" w:hint="eastAsia"/>
          <w:color w:val="262626"/>
          <w:szCs w:val="21"/>
        </w:rPr>
        <w:t>亿元取得恒大地产经扩大后股权的</w:t>
      </w:r>
      <w:r>
        <w:rPr>
          <w:rFonts w:ascii="微软雅黑" w:eastAsia="微软雅黑" w:hAnsi="微软雅黑" w:cs="Heiti SC"/>
          <w:color w:val="262626"/>
          <w:szCs w:val="21"/>
        </w:rPr>
        <w:t>13.16%</w:t>
      </w:r>
      <w:r>
        <w:rPr>
          <w:rFonts w:ascii="微软雅黑" w:eastAsia="微软雅黑" w:hAnsi="微软雅黑" w:cs="Heiti SC" w:hint="eastAsia"/>
          <w:color w:val="262626"/>
          <w:szCs w:val="21"/>
        </w:rPr>
        <w:t>。按照此次融资计算，恒大</w:t>
      </w:r>
    </w:p>
    <w:p w14:paraId="12B4F108" w14:textId="77777777" w:rsidR="008176FC" w:rsidRDefault="00BD3CC0">
      <w:pPr>
        <w:pStyle w:val="a0"/>
        <w:spacing w:line="360" w:lineRule="auto"/>
        <w:ind w:firstLine="520"/>
        <w:rPr>
          <w:rFonts w:ascii="微软雅黑" w:eastAsia="微软雅黑" w:hAnsi="微软雅黑" w:cs="Heiti SC"/>
          <w:color w:val="262626"/>
          <w:szCs w:val="21"/>
        </w:rPr>
      </w:pPr>
      <w:r>
        <w:rPr>
          <w:rFonts w:ascii="微软雅黑" w:eastAsia="微软雅黑" w:hAnsi="微软雅黑" w:cs="Heiti SC" w:hint="eastAsia"/>
          <w:color w:val="262626"/>
          <w:szCs w:val="21"/>
        </w:rPr>
        <w:t>地产投后估值约为</w:t>
      </w:r>
      <w:r>
        <w:rPr>
          <w:rFonts w:ascii="微软雅黑" w:eastAsia="微软雅黑" w:hAnsi="微软雅黑" w:cs="Heiti SC"/>
          <w:color w:val="262626"/>
          <w:szCs w:val="21"/>
        </w:rPr>
        <w:t>2280</w:t>
      </w:r>
      <w:r>
        <w:rPr>
          <w:rFonts w:ascii="微软雅黑" w:eastAsia="微软雅黑" w:hAnsi="微软雅黑" w:cs="Heiti SC" w:hint="eastAsia"/>
          <w:color w:val="262626"/>
          <w:szCs w:val="21"/>
        </w:rPr>
        <w:t>亿元，整体估值已经略超万科。</w:t>
      </w:r>
    </w:p>
    <w:p w14:paraId="428F6CDD" w14:textId="77777777" w:rsidR="008176FC" w:rsidRDefault="00BD3CC0">
      <w:pPr>
        <w:pStyle w:val="a0"/>
        <w:numPr>
          <w:ilvl w:val="0"/>
          <w:numId w:val="3"/>
        </w:numPr>
        <w:spacing w:line="360" w:lineRule="auto"/>
        <w:rPr>
          <w:rFonts w:ascii="微软雅黑" w:eastAsia="微软雅黑" w:hAnsi="微软雅黑" w:cs="Heiti SC"/>
          <w:color w:val="262626"/>
          <w:szCs w:val="21"/>
        </w:rPr>
      </w:pPr>
      <w:r>
        <w:rPr>
          <w:rFonts w:ascii="微软雅黑" w:eastAsia="微软雅黑" w:hAnsi="微软雅黑" w:cs="Heiti SC" w:hint="eastAsia"/>
          <w:color w:val="262626"/>
          <w:szCs w:val="21"/>
        </w:rPr>
        <w:t xml:space="preserve"> </w:t>
      </w:r>
      <w:r>
        <w:rPr>
          <w:rFonts w:ascii="微软雅黑" w:eastAsia="微软雅黑" w:hAnsi="微软雅黑" w:cs="Heiti SC"/>
          <w:color w:val="262626"/>
          <w:szCs w:val="21"/>
        </w:rPr>
        <w:t>西安北至机场城际轨道项目首座车站机场站正式封顶。</w:t>
      </w:r>
      <w:r>
        <w:rPr>
          <w:rFonts w:ascii="微软雅黑" w:eastAsia="微软雅黑" w:hAnsi="微软雅黑" w:cs="Heiti SC" w:hint="eastAsia"/>
          <w:color w:val="262626"/>
          <w:szCs w:val="21"/>
        </w:rPr>
        <w:t>这</w:t>
      </w:r>
      <w:r>
        <w:rPr>
          <w:rFonts w:ascii="微软雅黑" w:eastAsia="微软雅黑" w:hAnsi="微软雅黑" w:cs="Heiti SC"/>
          <w:color w:val="262626"/>
          <w:szCs w:val="21"/>
        </w:rPr>
        <w:t>是陕西规划建设的第一条城际铁路，它将连接西安</w:t>
      </w:r>
    </w:p>
    <w:p w14:paraId="13503387" w14:textId="77777777" w:rsidR="008176FC" w:rsidRDefault="00BD3CC0">
      <w:pPr>
        <w:pStyle w:val="a0"/>
        <w:spacing w:line="360" w:lineRule="auto"/>
        <w:rPr>
          <w:rFonts w:ascii="微软雅黑" w:eastAsia="微软雅黑" w:hAnsi="微软雅黑" w:cs="Heiti SC"/>
          <w:color w:val="262626"/>
          <w:szCs w:val="24"/>
        </w:rPr>
      </w:pPr>
      <w:r>
        <w:rPr>
          <w:rFonts w:ascii="微软雅黑" w:eastAsia="微软雅黑" w:hAnsi="微软雅黑" w:cs="Heiti SC" w:hint="eastAsia"/>
          <w:color w:val="262626"/>
          <w:szCs w:val="21"/>
        </w:rPr>
        <w:t xml:space="preserve">    </w:t>
      </w:r>
      <w:r>
        <w:rPr>
          <w:rFonts w:ascii="微软雅黑" w:eastAsia="微软雅黑" w:hAnsi="微软雅黑" w:cs="Heiti SC"/>
          <w:color w:val="262626"/>
          <w:szCs w:val="21"/>
        </w:rPr>
        <w:t>北客站和西安咸阳国际机场两大综合交通枢纽，机场线全长29.28公里，总投资120亿元</w:t>
      </w:r>
      <w:r>
        <w:rPr>
          <w:rFonts w:ascii="微软雅黑" w:eastAsia="微软雅黑" w:hAnsi="微软雅黑" w:cs="Heiti SC" w:hint="eastAsia"/>
          <w:color w:val="262626"/>
          <w:szCs w:val="21"/>
        </w:rPr>
        <w:t>。</w:t>
      </w:r>
    </w:p>
    <w:p w14:paraId="06D58256" w14:textId="77777777" w:rsidR="008176FC" w:rsidRDefault="00BD3CC0">
      <w:pPr>
        <w:pStyle w:val="a0"/>
        <w:spacing w:line="360" w:lineRule="auto"/>
        <w:rPr>
          <w:rFonts w:ascii="微软雅黑" w:eastAsia="微软雅黑" w:hAnsi="微软雅黑" w:cs="宋体"/>
          <w:b/>
          <w:bCs/>
          <w:color w:val="C00000"/>
          <w:sz w:val="28"/>
        </w:rPr>
      </w:pPr>
      <w:r>
        <w:rPr>
          <w:rFonts w:ascii="微软雅黑" w:eastAsia="微软雅黑" w:hAnsi="微软雅黑" w:cs="Heiti SC" w:hint="eastAsia"/>
          <w:color w:val="262626"/>
          <w:szCs w:val="24"/>
        </w:rPr>
        <w:lastRenderedPageBreak/>
        <w:t xml:space="preserve">                                  </w:t>
      </w:r>
      <w:r>
        <w:rPr>
          <w:rFonts w:ascii="微软雅黑" w:eastAsia="微软雅黑" w:hAnsi="微软雅黑" w:cs="宋体" w:hint="eastAsia"/>
          <w:b/>
          <w:bCs/>
          <w:color w:val="C00000"/>
          <w:sz w:val="28"/>
        </w:rPr>
        <w:t>PART</w:t>
      </w:r>
      <w:r>
        <w:rPr>
          <w:rFonts w:ascii="微软雅黑" w:eastAsia="微软雅黑" w:hAnsi="微软雅黑" w:cs="宋体"/>
          <w:b/>
          <w:bCs/>
          <w:color w:val="C00000"/>
          <w:sz w:val="28"/>
        </w:rPr>
        <w:t>2：</w:t>
      </w:r>
      <w:r>
        <w:rPr>
          <w:rFonts w:ascii="微软雅黑" w:eastAsia="微软雅黑" w:hAnsi="微软雅黑" w:cs="宋体" w:hint="eastAsia"/>
          <w:b/>
          <w:bCs/>
          <w:color w:val="C00000"/>
          <w:sz w:val="28"/>
        </w:rPr>
        <w:t>创典看市</w:t>
      </w:r>
    </w:p>
    <w:p w14:paraId="47F5CAE0" w14:textId="77777777" w:rsidR="008176FC" w:rsidRDefault="00BD3CC0">
      <w:pPr>
        <w:pStyle w:val="a0"/>
        <w:spacing w:line="360" w:lineRule="auto"/>
        <w:rPr>
          <w:rFonts w:ascii="微软雅黑" w:eastAsia="微软雅黑" w:hAnsi="微软雅黑" w:cs="宋体"/>
          <w:b/>
          <w:bCs/>
          <w:color w:val="C00000"/>
          <w:sz w:val="24"/>
        </w:rPr>
      </w:pPr>
      <w:r>
        <w:rPr>
          <w:rFonts w:ascii="微软雅黑" w:eastAsia="微软雅黑" w:hAnsi="微软雅黑" w:cs="宋体" w:hint="eastAsia"/>
          <w:b/>
          <w:bCs/>
          <w:color w:val="C00000"/>
          <w:sz w:val="24"/>
        </w:rPr>
        <w:t>【土地市场】</w:t>
      </w:r>
    </w:p>
    <w:p w14:paraId="3B74BE9B" w14:textId="77777777" w:rsidR="008176FC" w:rsidRDefault="00BD3CC0">
      <w:pPr>
        <w:pStyle w:val="a0"/>
        <w:spacing w:line="360" w:lineRule="auto"/>
        <w:rPr>
          <w:rFonts w:ascii="微软雅黑" w:eastAsia="微软雅黑" w:hAnsi="微软雅黑" w:cs="Heiti SC"/>
          <w:color w:val="262626"/>
          <w:szCs w:val="24"/>
        </w:rPr>
      </w:pPr>
      <w:r>
        <w:rPr>
          <w:rFonts w:ascii="微软雅黑" w:eastAsia="微软雅黑" w:hAnsi="微软雅黑" w:hint="eastAsia"/>
          <w:szCs w:val="21"/>
        </w:rPr>
        <w:t xml:space="preserve">   本周无土地出让、土地成交。</w:t>
      </w:r>
    </w:p>
    <w:p w14:paraId="08C101E0" w14:textId="77777777" w:rsidR="008176FC" w:rsidRDefault="00BD3CC0">
      <w:pPr>
        <w:pStyle w:val="a0"/>
        <w:spacing w:line="360" w:lineRule="auto"/>
        <w:rPr>
          <w:rFonts w:ascii="微软雅黑" w:eastAsia="微软雅黑" w:hAnsi="微软雅黑" w:cs="宋体"/>
          <w:b/>
          <w:bCs/>
          <w:color w:val="C00000"/>
          <w:sz w:val="24"/>
        </w:rPr>
      </w:pPr>
      <w:r>
        <w:rPr>
          <w:rFonts w:ascii="微软雅黑" w:eastAsia="微软雅黑" w:hAnsi="微软雅黑" w:cs="宋体" w:hint="eastAsia"/>
          <w:b/>
          <w:bCs/>
          <w:color w:val="C00000"/>
          <w:sz w:val="24"/>
        </w:rPr>
        <w:t>【新房市场】</w:t>
      </w:r>
    </w:p>
    <w:p w14:paraId="4AB66434" w14:textId="78539B02" w:rsidR="002F4525" w:rsidRDefault="002F4525" w:rsidP="002F4525">
      <w:pPr>
        <w:widowControl/>
        <w:spacing w:line="360" w:lineRule="auto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 xml:space="preserve">   </w:t>
      </w:r>
      <w:r w:rsidR="00550244" w:rsidRPr="00550244">
        <w:rPr>
          <w:rFonts w:ascii="微软雅黑" w:eastAsia="微软雅黑" w:hAnsi="微软雅黑" w:hint="eastAsia"/>
          <w:szCs w:val="21"/>
        </w:rPr>
        <w:t>本周西安全市商品房共成交了</w:t>
      </w:r>
      <w:r w:rsidR="00550244">
        <w:rPr>
          <w:rFonts w:ascii="微软雅黑" w:eastAsia="微软雅黑" w:hAnsi="微软雅黑" w:hint="eastAsia"/>
          <w:szCs w:val="21"/>
        </w:rPr>
        <w:t>31.08万</w:t>
      </w:r>
      <w:r w:rsidR="00550244" w:rsidRPr="00550244">
        <w:rPr>
          <w:rFonts w:ascii="微软雅黑" w:eastAsia="微软雅黑" w:hAnsi="微软雅黑" w:hint="eastAsia"/>
          <w:szCs w:val="21"/>
        </w:rPr>
        <w:t>㎡（环比下跌</w:t>
      </w:r>
      <w:r w:rsidR="00550244">
        <w:rPr>
          <w:rFonts w:ascii="微软雅黑" w:eastAsia="微软雅黑" w:hAnsi="微软雅黑" w:hint="eastAsia"/>
          <w:szCs w:val="21"/>
        </w:rPr>
        <w:t>53.77</w:t>
      </w:r>
      <w:r w:rsidR="00550244" w:rsidRPr="00550244">
        <w:rPr>
          <w:rFonts w:ascii="微软雅黑" w:eastAsia="微软雅黑" w:hAnsi="微软雅黑" w:hint="eastAsia"/>
          <w:szCs w:val="21"/>
        </w:rPr>
        <w:t>%），合计2930套，成交金额为</w:t>
      </w:r>
      <w:r w:rsidR="00550244">
        <w:rPr>
          <w:rFonts w:ascii="微软雅黑" w:eastAsia="微软雅黑" w:hAnsi="微软雅黑" w:hint="eastAsia"/>
          <w:szCs w:val="21"/>
        </w:rPr>
        <w:t>27.12亿</w:t>
      </w:r>
      <w:r w:rsidR="00550244" w:rsidRPr="00550244">
        <w:rPr>
          <w:rFonts w:ascii="微软雅黑" w:eastAsia="微软雅黑" w:hAnsi="微软雅黑" w:hint="eastAsia"/>
          <w:szCs w:val="21"/>
        </w:rPr>
        <w:t>元，成交均价8726.70元/㎡（环比上涨1.76%）。本周普通住宅共成交</w:t>
      </w:r>
      <w:r w:rsidR="00550244">
        <w:rPr>
          <w:rFonts w:ascii="微软雅黑" w:eastAsia="微软雅黑" w:hAnsi="微软雅黑" w:hint="eastAsia"/>
          <w:szCs w:val="21"/>
        </w:rPr>
        <w:t>26.19万</w:t>
      </w:r>
      <w:r w:rsidR="00550244" w:rsidRPr="00550244">
        <w:rPr>
          <w:rFonts w:ascii="微软雅黑" w:eastAsia="微软雅黑" w:hAnsi="微软雅黑" w:hint="eastAsia"/>
          <w:szCs w:val="21"/>
        </w:rPr>
        <w:t>㎡（环比下跌42.82%），成交套数为2299套，成交金额为</w:t>
      </w:r>
      <w:r w:rsidR="00550244">
        <w:rPr>
          <w:rFonts w:ascii="微软雅黑" w:eastAsia="微软雅黑" w:hAnsi="微软雅黑" w:hint="eastAsia"/>
          <w:szCs w:val="21"/>
        </w:rPr>
        <w:t>22.13亿</w:t>
      </w:r>
      <w:r w:rsidR="00550244" w:rsidRPr="00550244">
        <w:rPr>
          <w:rFonts w:ascii="微软雅黑" w:eastAsia="微软雅黑" w:hAnsi="微软雅黑" w:hint="eastAsia"/>
          <w:szCs w:val="21"/>
        </w:rPr>
        <w:t>元，成交均价8451.08元/㎡（环比上周上涨9%）。</w:t>
      </w:r>
    </w:p>
    <w:p w14:paraId="101D8AF7" w14:textId="34CF5087" w:rsidR="007B32F4" w:rsidRDefault="00BD3CC0" w:rsidP="007B32F4">
      <w:pPr>
        <w:widowControl/>
        <w:spacing w:line="360" w:lineRule="auto"/>
        <w:ind w:firstLine="400"/>
        <w:jc w:val="left"/>
        <w:rPr>
          <w:rFonts w:ascii="微软雅黑" w:eastAsia="微软雅黑" w:hAnsi="微软雅黑" w:hint="eastAsia"/>
          <w:szCs w:val="21"/>
        </w:rPr>
      </w:pPr>
      <w:r>
        <w:rPr>
          <w:rFonts w:ascii="微软雅黑" w:eastAsia="微软雅黑" w:hAnsi="微软雅黑" w:hint="eastAsia"/>
          <w:b/>
          <w:bCs/>
          <w:szCs w:val="21"/>
        </w:rPr>
        <w:t>分物业类型来看：</w:t>
      </w:r>
      <w:r>
        <w:rPr>
          <w:rFonts w:ascii="微软雅黑" w:eastAsia="微软雅黑" w:hAnsi="微软雅黑" w:hint="eastAsia"/>
          <w:szCs w:val="21"/>
        </w:rPr>
        <w:t>普通住宅作为市场成交主力，新年第1周共实现成交26.1万㎡，占总成交量的84%；公寓成交2.3万㎡，别墅成交0.9万㎡，商业成交0.7万㎡，办公成交0.4万㎡；价格方面普通住宅受中国铁建·万科翡翠国际、天地源·曲江香都等品牌房企改善类产品集中备案影响价格盘升幅度较大，成交均价达8451元／㎡。</w:t>
      </w:r>
    </w:p>
    <w:p w14:paraId="071CECBA" w14:textId="22A10090" w:rsidR="008176FC" w:rsidRPr="007B32F4" w:rsidRDefault="007B32F4" w:rsidP="007B32F4">
      <w:pPr>
        <w:widowControl/>
        <w:spacing w:line="360" w:lineRule="auto"/>
        <w:ind w:firstLine="400"/>
        <w:jc w:val="righ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cs="Heiti SC" w:hint="eastAsia"/>
          <w:noProof/>
          <w:color w:val="262626"/>
          <w:szCs w:val="24"/>
        </w:rPr>
        <w:drawing>
          <wp:anchor distT="0" distB="0" distL="114300" distR="114300" simplePos="0" relativeHeight="251658240" behindDoc="0" locked="0" layoutInCell="1" allowOverlap="1" wp14:anchorId="732DFCC8" wp14:editId="0E391F5F">
            <wp:simplePos x="0" y="0"/>
            <wp:positionH relativeFrom="column">
              <wp:posOffset>1223645</wp:posOffset>
            </wp:positionH>
            <wp:positionV relativeFrom="page">
              <wp:posOffset>4632325</wp:posOffset>
            </wp:positionV>
            <wp:extent cx="4279900" cy="1917700"/>
            <wp:effectExtent l="4445" t="4445" r="20955" b="20955"/>
            <wp:wrapTopAndBottom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3CC0">
        <w:rPr>
          <w:rFonts w:ascii="微软雅黑" w:eastAsia="微软雅黑" w:hAnsi="微软雅黑" w:hint="eastAsia"/>
          <w:szCs w:val="21"/>
          <w:vertAlign w:val="superscript"/>
        </w:rPr>
        <w:t>数据来源：创典数据库</w:t>
      </w:r>
    </w:p>
    <w:p w14:paraId="7BB23E1C" w14:textId="6819A60D" w:rsidR="008176FC" w:rsidRDefault="002F4525" w:rsidP="002F4525">
      <w:pPr>
        <w:pStyle w:val="a0"/>
        <w:spacing w:line="360" w:lineRule="auto"/>
        <w:jc w:val="left"/>
        <w:rPr>
          <w:rFonts w:ascii="微软雅黑" w:eastAsia="微软雅黑" w:hAnsi="微软雅黑"/>
          <w:kern w:val="0"/>
          <w:sz w:val="20"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 xml:space="preserve">    </w:t>
      </w:r>
      <w:r w:rsidR="00BD3CC0">
        <w:rPr>
          <w:rFonts w:ascii="微软雅黑" w:eastAsia="微软雅黑" w:hAnsi="微软雅黑" w:hint="eastAsia"/>
          <w:b/>
          <w:bCs/>
          <w:kern w:val="0"/>
          <w:sz w:val="20"/>
          <w:szCs w:val="21"/>
        </w:rPr>
        <w:t>分区域成交来看：</w:t>
      </w:r>
      <w:r w:rsidR="00BD3CC0">
        <w:rPr>
          <w:rFonts w:ascii="微软雅黑" w:eastAsia="微软雅黑" w:hAnsi="微软雅黑" w:hint="eastAsia"/>
          <w:kern w:val="0"/>
          <w:sz w:val="20"/>
          <w:szCs w:val="21"/>
        </w:rPr>
        <w:t>第1周曲江区域普通住宅成交5.9万</w:t>
      </w:r>
      <w:r w:rsidR="00A149AE">
        <w:rPr>
          <w:rFonts w:ascii="微软雅黑" w:eastAsia="微软雅黑" w:hAnsi="微软雅黑" w:hint="eastAsia"/>
          <w:kern w:val="0"/>
          <w:sz w:val="20"/>
          <w:szCs w:val="21"/>
        </w:rPr>
        <w:t>㎡</w:t>
      </w:r>
      <w:r w:rsidR="00BD3CC0">
        <w:rPr>
          <w:rFonts w:ascii="微软雅黑" w:eastAsia="微软雅黑" w:hAnsi="微软雅黑" w:hint="eastAsia"/>
          <w:kern w:val="0"/>
          <w:sz w:val="20"/>
          <w:szCs w:val="21"/>
        </w:rPr>
        <w:t>，居各区域首位，占比23%；其次长安区域成交5.8万</w:t>
      </w:r>
      <w:r w:rsidR="00A149AE">
        <w:rPr>
          <w:rFonts w:ascii="微软雅黑" w:eastAsia="微软雅黑" w:hAnsi="微软雅黑" w:hint="eastAsia"/>
          <w:kern w:val="0"/>
          <w:sz w:val="20"/>
          <w:szCs w:val="21"/>
        </w:rPr>
        <w:t>㎡</w:t>
      </w:r>
      <w:r w:rsidR="00BD3CC0">
        <w:rPr>
          <w:rFonts w:ascii="微软雅黑" w:eastAsia="微软雅黑" w:hAnsi="微软雅黑" w:hint="eastAsia"/>
          <w:kern w:val="0"/>
          <w:sz w:val="20"/>
          <w:szCs w:val="21"/>
        </w:rPr>
        <w:t>，占比22％；浐灞区域成交4.57万</w:t>
      </w:r>
      <w:r w:rsidR="00A149AE">
        <w:rPr>
          <w:rFonts w:ascii="微软雅黑" w:eastAsia="微软雅黑" w:hAnsi="微软雅黑" w:hint="eastAsia"/>
          <w:kern w:val="0"/>
          <w:sz w:val="20"/>
          <w:szCs w:val="21"/>
        </w:rPr>
        <w:t>㎡</w:t>
      </w:r>
      <w:r w:rsidR="00BD3CC0">
        <w:rPr>
          <w:rFonts w:ascii="微软雅黑" w:eastAsia="微软雅黑" w:hAnsi="微软雅黑" w:hint="eastAsia"/>
          <w:kern w:val="0"/>
          <w:sz w:val="20"/>
          <w:szCs w:val="21"/>
        </w:rPr>
        <w:t>，位居第三。价格方面排名前三的依次是高新12696元／㎡、城南10218元／㎡、曲江9591元／㎡。</w:t>
      </w:r>
    </w:p>
    <w:p w14:paraId="0005AE43" w14:textId="77777777" w:rsidR="008176FC" w:rsidRDefault="00BD3CC0">
      <w:pPr>
        <w:pStyle w:val="a0"/>
        <w:spacing w:line="360" w:lineRule="auto"/>
        <w:ind w:left="424"/>
        <w:jc w:val="right"/>
        <w:rPr>
          <w:rFonts w:ascii="微软雅黑" w:eastAsia="微软雅黑" w:hAnsi="微软雅黑"/>
          <w:szCs w:val="21"/>
          <w:vertAlign w:val="superscript"/>
        </w:rPr>
      </w:pPr>
      <w:r>
        <w:rPr>
          <w:rFonts w:ascii="微软雅黑" w:eastAsia="微软雅黑" w:hAnsi="微软雅黑" w:hint="eastAsia"/>
          <w:b/>
          <w:noProof/>
          <w:szCs w:val="21"/>
        </w:rPr>
        <w:lastRenderedPageBreak/>
        <w:drawing>
          <wp:anchor distT="0" distB="0" distL="114300" distR="114300" simplePos="0" relativeHeight="251660288" behindDoc="0" locked="0" layoutInCell="1" allowOverlap="1" wp14:anchorId="3E22FBE0" wp14:editId="11A71D62">
            <wp:simplePos x="0" y="0"/>
            <wp:positionH relativeFrom="column">
              <wp:posOffset>1328420</wp:posOffset>
            </wp:positionH>
            <wp:positionV relativeFrom="paragraph">
              <wp:posOffset>254635</wp:posOffset>
            </wp:positionV>
            <wp:extent cx="4212590" cy="1830070"/>
            <wp:effectExtent l="4445" t="4445" r="12065" b="13335"/>
            <wp:wrapTopAndBottom/>
            <wp:docPr id="6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>
        <w:rPr>
          <w:rFonts w:ascii="微软雅黑" w:eastAsia="微软雅黑" w:hAnsi="微软雅黑" w:hint="eastAsia"/>
          <w:szCs w:val="21"/>
          <w:vertAlign w:val="superscript"/>
        </w:rPr>
        <w:t>数据来源：创典数据库</w:t>
      </w:r>
    </w:p>
    <w:p w14:paraId="74FAFE01" w14:textId="77777777" w:rsidR="008176FC" w:rsidRDefault="008176FC">
      <w:pPr>
        <w:pStyle w:val="a0"/>
        <w:spacing w:line="360" w:lineRule="auto"/>
        <w:ind w:left="424"/>
        <w:rPr>
          <w:rFonts w:ascii="微软雅黑" w:eastAsia="微软雅黑" w:hAnsi="微软雅黑"/>
          <w:b/>
          <w:szCs w:val="21"/>
        </w:rPr>
      </w:pPr>
    </w:p>
    <w:p w14:paraId="5BEF5902" w14:textId="18F24B0D" w:rsidR="008176FC" w:rsidRDefault="002F4525" w:rsidP="002F4525">
      <w:pPr>
        <w:pStyle w:val="a0"/>
        <w:spacing w:line="360" w:lineRule="auto"/>
        <w:rPr>
          <w:rFonts w:ascii="微软雅黑" w:eastAsia="微软雅黑" w:hAnsi="微软雅黑"/>
          <w:kern w:val="0"/>
          <w:sz w:val="20"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 xml:space="preserve">    </w:t>
      </w:r>
      <w:r w:rsidR="00BD3CC0">
        <w:rPr>
          <w:rFonts w:ascii="微软雅黑" w:eastAsia="微软雅黑" w:hAnsi="微软雅黑" w:hint="eastAsia"/>
          <w:b/>
          <w:bCs/>
          <w:kern w:val="0"/>
          <w:sz w:val="20"/>
          <w:szCs w:val="21"/>
        </w:rPr>
        <w:t>分面积段成交来看：</w:t>
      </w:r>
      <w:r w:rsidR="00BD3CC0">
        <w:rPr>
          <w:rFonts w:ascii="微软雅黑" w:eastAsia="微软雅黑" w:hAnsi="微软雅黑" w:hint="eastAsia"/>
          <w:kern w:val="0"/>
          <w:sz w:val="20"/>
          <w:szCs w:val="21"/>
        </w:rPr>
        <w:t>第1周普通住宅90-120㎡面积段，成交量10.5万㎡，占总成交量的40%；120-140㎡面积段，成交量成交6.9万㎡，占总成交量的27%，居第二位；70-90 ㎡面积段，成交量3.2万㎡，占总成交量的12%；由此可以看出：市场的主力成交面积仍基于刚需层面，但受限购政策影响，客户一步到位想法导向作用，偏刚改的产品面积段成交比重上涨。</w:t>
      </w:r>
    </w:p>
    <w:p w14:paraId="0836980B" w14:textId="77777777" w:rsidR="008176FC" w:rsidRDefault="00BD3CC0">
      <w:pPr>
        <w:pStyle w:val="a0"/>
        <w:spacing w:line="360" w:lineRule="auto"/>
        <w:ind w:left="784"/>
        <w:jc w:val="righ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noProof/>
          <w:szCs w:val="21"/>
          <w:vertAlign w:val="superscript"/>
        </w:rPr>
        <w:drawing>
          <wp:anchor distT="0" distB="0" distL="114300" distR="114300" simplePos="0" relativeHeight="251659264" behindDoc="0" locked="0" layoutInCell="1" allowOverlap="1" wp14:anchorId="42CA886F" wp14:editId="34D63333">
            <wp:simplePos x="0" y="0"/>
            <wp:positionH relativeFrom="column">
              <wp:posOffset>1185545</wp:posOffset>
            </wp:positionH>
            <wp:positionV relativeFrom="paragraph">
              <wp:posOffset>95885</wp:posOffset>
            </wp:positionV>
            <wp:extent cx="4426585" cy="2155825"/>
            <wp:effectExtent l="4445" t="4445" r="7620" b="11430"/>
            <wp:wrapTopAndBottom/>
            <wp:docPr id="7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>
        <w:rPr>
          <w:rFonts w:ascii="微软雅黑" w:eastAsia="微软雅黑" w:hAnsi="微软雅黑" w:hint="eastAsia"/>
          <w:szCs w:val="21"/>
          <w:vertAlign w:val="superscript"/>
        </w:rPr>
        <w:t>数据来源：创典数据库</w:t>
      </w:r>
    </w:p>
    <w:p w14:paraId="31738A34" w14:textId="4D7095C6" w:rsidR="008176FC" w:rsidRDefault="00BD3CC0" w:rsidP="002E7171">
      <w:pPr>
        <w:pStyle w:val="a0"/>
        <w:spacing w:line="360" w:lineRule="auto"/>
        <w:ind w:left="424"/>
        <w:jc w:val="center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普通住宅成交排行</w:t>
      </w:r>
    </w:p>
    <w:tbl>
      <w:tblPr>
        <w:tblpPr w:leftFromText="180" w:rightFromText="180" w:vertAnchor="text" w:tblpXSpec="center" w:tblpY="1"/>
        <w:tblOverlap w:val="never"/>
        <w:tblW w:w="804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2439"/>
        <w:gridCol w:w="1866"/>
        <w:gridCol w:w="1522"/>
        <w:gridCol w:w="1480"/>
      </w:tblGrid>
      <w:tr w:rsidR="008176FC" w14:paraId="2796BAA5" w14:textId="77777777">
        <w:trPr>
          <w:trHeight w:val="642"/>
          <w:jc w:val="center"/>
        </w:trPr>
        <w:tc>
          <w:tcPr>
            <w:tcW w:w="733" w:type="dxa"/>
            <w:tcBorders>
              <w:left w:val="single" w:sz="8" w:space="0" w:color="FFFFFF"/>
              <w:bottom w:val="single" w:sz="4" w:space="0" w:color="A6A6A6"/>
              <w:right w:val="single" w:sz="8" w:space="0" w:color="FFFFFF"/>
            </w:tcBorders>
            <w:shd w:val="clear" w:color="auto" w:fill="89201C"/>
            <w:vAlign w:val="center"/>
          </w:tcPr>
          <w:p w14:paraId="3889CD2D" w14:textId="77777777" w:rsidR="008176FC" w:rsidRDefault="00BD3CC0">
            <w:pPr>
              <w:widowControl/>
              <w:jc w:val="center"/>
              <w:rPr>
                <w:rFonts w:ascii="微软雅黑" w:eastAsia="微软雅黑" w:hAnsi="微软雅黑" w:cs="宋体"/>
                <w:color w:val="FFFFFF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FFFFFF"/>
                <w:sz w:val="18"/>
                <w:szCs w:val="18"/>
              </w:rPr>
              <w:t>排名</w:t>
            </w:r>
          </w:p>
        </w:tc>
        <w:tc>
          <w:tcPr>
            <w:tcW w:w="2439" w:type="dxa"/>
            <w:tcBorders>
              <w:left w:val="single" w:sz="8" w:space="0" w:color="FFFFFF"/>
              <w:bottom w:val="single" w:sz="4" w:space="0" w:color="A6A6A6"/>
              <w:right w:val="single" w:sz="8" w:space="0" w:color="FFFFFF"/>
            </w:tcBorders>
            <w:shd w:val="clear" w:color="auto" w:fill="89201C"/>
            <w:vAlign w:val="center"/>
          </w:tcPr>
          <w:p w14:paraId="1990FA7C" w14:textId="77777777" w:rsidR="008176FC" w:rsidRDefault="00BD3CC0">
            <w:pPr>
              <w:widowControl/>
              <w:jc w:val="center"/>
              <w:rPr>
                <w:rFonts w:ascii="微软雅黑" w:eastAsia="微软雅黑" w:hAnsi="微软雅黑" w:cs="宋体"/>
                <w:color w:val="FFFFFF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FFFFFF"/>
                <w:sz w:val="18"/>
                <w:szCs w:val="18"/>
              </w:rPr>
              <w:t>项目名称</w:t>
            </w:r>
          </w:p>
        </w:tc>
        <w:tc>
          <w:tcPr>
            <w:tcW w:w="1866" w:type="dxa"/>
            <w:tcBorders>
              <w:top w:val="single" w:sz="8" w:space="0" w:color="FFFFFF"/>
              <w:left w:val="single" w:sz="8" w:space="0" w:color="FFFFFF"/>
              <w:bottom w:val="single" w:sz="2" w:space="0" w:color="C8C8C8"/>
              <w:right w:val="single" w:sz="8" w:space="0" w:color="FFFFFF"/>
            </w:tcBorders>
            <w:shd w:val="clear" w:color="auto" w:fill="89201C"/>
            <w:vAlign w:val="center"/>
          </w:tcPr>
          <w:p w14:paraId="69E6374B" w14:textId="77777777" w:rsidR="008176FC" w:rsidRDefault="00BD3CC0">
            <w:pPr>
              <w:jc w:val="center"/>
              <w:rPr>
                <w:rFonts w:ascii="微软雅黑" w:eastAsia="微软雅黑" w:hAnsi="微软雅黑"/>
                <w:color w:val="FFFFFF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FFFFFF"/>
                <w:sz w:val="18"/>
                <w:szCs w:val="18"/>
              </w:rPr>
              <w:t>成交金额</w:t>
            </w:r>
          </w:p>
          <w:p w14:paraId="3FE426B1" w14:textId="77777777" w:rsidR="008176FC" w:rsidRDefault="00BD3CC0">
            <w:pPr>
              <w:jc w:val="center"/>
              <w:rPr>
                <w:rFonts w:ascii="微软雅黑" w:eastAsia="微软雅黑" w:hAnsi="微软雅黑"/>
                <w:color w:val="FFFFFF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FFFFFF"/>
                <w:sz w:val="18"/>
                <w:szCs w:val="18"/>
              </w:rPr>
              <w:t>（亿元）</w:t>
            </w:r>
          </w:p>
        </w:tc>
        <w:tc>
          <w:tcPr>
            <w:tcW w:w="1522" w:type="dxa"/>
            <w:tcBorders>
              <w:top w:val="single" w:sz="8" w:space="0" w:color="FFFFFF"/>
              <w:left w:val="single" w:sz="8" w:space="0" w:color="FFFFFF"/>
              <w:bottom w:val="single" w:sz="2" w:space="0" w:color="C8C8C8"/>
              <w:right w:val="single" w:sz="8" w:space="0" w:color="FFFFFF"/>
            </w:tcBorders>
            <w:shd w:val="clear" w:color="auto" w:fill="89201C"/>
            <w:vAlign w:val="center"/>
          </w:tcPr>
          <w:p w14:paraId="2EAD241A" w14:textId="77777777" w:rsidR="008176FC" w:rsidRDefault="00BD3CC0">
            <w:pPr>
              <w:jc w:val="center"/>
              <w:rPr>
                <w:rFonts w:ascii="微软雅黑" w:eastAsia="微软雅黑" w:hAnsi="微软雅黑"/>
                <w:color w:val="FFFFFF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FFFFFF"/>
                <w:sz w:val="18"/>
                <w:szCs w:val="18"/>
              </w:rPr>
              <w:t>成交套数</w:t>
            </w:r>
          </w:p>
          <w:p w14:paraId="434EBE14" w14:textId="77777777" w:rsidR="008176FC" w:rsidRDefault="00BD3CC0">
            <w:pPr>
              <w:jc w:val="center"/>
              <w:rPr>
                <w:rFonts w:ascii="微软雅黑" w:eastAsia="微软雅黑" w:hAnsi="微软雅黑"/>
                <w:color w:val="FFFFFF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FFFFFF"/>
                <w:sz w:val="18"/>
                <w:szCs w:val="18"/>
              </w:rPr>
              <w:t>（套）</w:t>
            </w:r>
          </w:p>
        </w:tc>
        <w:tc>
          <w:tcPr>
            <w:tcW w:w="1480" w:type="dxa"/>
            <w:tcBorders>
              <w:top w:val="single" w:sz="8" w:space="0" w:color="FFFFFF"/>
              <w:left w:val="single" w:sz="8" w:space="0" w:color="FFFFFF"/>
              <w:bottom w:val="single" w:sz="2" w:space="0" w:color="C8C8C8"/>
              <w:right w:val="single" w:sz="8" w:space="0" w:color="FFFFFF"/>
            </w:tcBorders>
            <w:shd w:val="clear" w:color="auto" w:fill="89201C"/>
            <w:vAlign w:val="center"/>
          </w:tcPr>
          <w:p w14:paraId="3EDEEDCA" w14:textId="77777777" w:rsidR="008176FC" w:rsidRDefault="00BD3CC0">
            <w:pPr>
              <w:jc w:val="center"/>
              <w:rPr>
                <w:rFonts w:ascii="微软雅黑" w:eastAsia="微软雅黑" w:hAnsi="微软雅黑"/>
                <w:color w:val="FFFFFF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FFFFFF"/>
                <w:sz w:val="18"/>
                <w:szCs w:val="18"/>
              </w:rPr>
              <w:t>成交均价</w:t>
            </w:r>
          </w:p>
          <w:p w14:paraId="09554723" w14:textId="77777777" w:rsidR="008176FC" w:rsidRDefault="00BD3CC0">
            <w:pPr>
              <w:jc w:val="center"/>
              <w:rPr>
                <w:rFonts w:ascii="微软雅黑" w:eastAsia="微软雅黑" w:hAnsi="微软雅黑"/>
                <w:color w:val="FFFFFF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FFFFFF"/>
                <w:sz w:val="18"/>
                <w:szCs w:val="18"/>
              </w:rPr>
              <w:t>（元/㎡</w:t>
            </w:r>
            <w:r>
              <w:rPr>
                <w:rFonts w:ascii="微软雅黑" w:eastAsia="微软雅黑" w:hAnsi="微软雅黑" w:cs="微软雅黑" w:hint="eastAsia"/>
                <w:color w:val="FFFFFF"/>
                <w:sz w:val="18"/>
                <w:szCs w:val="18"/>
              </w:rPr>
              <w:t>）</w:t>
            </w:r>
          </w:p>
        </w:tc>
      </w:tr>
      <w:tr w:rsidR="008176FC" w14:paraId="00F6CCC9" w14:textId="77777777">
        <w:trPr>
          <w:trHeight w:val="384"/>
          <w:jc w:val="center"/>
        </w:trPr>
        <w:tc>
          <w:tcPr>
            <w:tcW w:w="7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5C8316DE" w14:textId="77777777" w:rsidR="008176FC" w:rsidRDefault="00BD3CC0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</w:p>
        </w:tc>
        <w:tc>
          <w:tcPr>
            <w:tcW w:w="24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2C113511" w14:textId="77777777" w:rsidR="008176FC" w:rsidRDefault="00BD3CC0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伊顿公馆</w:t>
            </w:r>
          </w:p>
        </w:tc>
        <w:tc>
          <w:tcPr>
            <w:tcW w:w="1866" w:type="dxa"/>
            <w:tcBorders>
              <w:top w:val="single" w:sz="2" w:space="0" w:color="C8C8C8"/>
              <w:left w:val="single" w:sz="4" w:space="0" w:color="A6A6A6"/>
              <w:bottom w:val="single" w:sz="2" w:space="0" w:color="C8C8C8"/>
              <w:right w:val="single" w:sz="2" w:space="0" w:color="C8C8C8"/>
            </w:tcBorders>
            <w:shd w:val="clear" w:color="auto" w:fill="auto"/>
            <w:vAlign w:val="bottom"/>
          </w:tcPr>
          <w:p w14:paraId="2B2D8EAA" w14:textId="77777777" w:rsidR="008176FC" w:rsidRDefault="00BD3CC0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2.67</w:t>
            </w:r>
          </w:p>
        </w:tc>
        <w:tc>
          <w:tcPr>
            <w:tcW w:w="1522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vAlign w:val="center"/>
          </w:tcPr>
          <w:p w14:paraId="0DC6E029" w14:textId="77777777" w:rsidR="008176FC" w:rsidRDefault="00BD3CC0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148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vAlign w:val="center"/>
          </w:tcPr>
          <w:p w14:paraId="2192348D" w14:textId="77777777" w:rsidR="008176FC" w:rsidRDefault="00BD3CC0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10728</w:t>
            </w:r>
          </w:p>
        </w:tc>
      </w:tr>
      <w:tr w:rsidR="008176FC" w14:paraId="1E19F731" w14:textId="77777777">
        <w:trPr>
          <w:trHeight w:val="321"/>
          <w:jc w:val="center"/>
        </w:trPr>
        <w:tc>
          <w:tcPr>
            <w:tcW w:w="7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171ADA0B" w14:textId="77777777" w:rsidR="008176FC" w:rsidRDefault="00BD3CC0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</w:p>
        </w:tc>
        <w:tc>
          <w:tcPr>
            <w:tcW w:w="24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7C2B931D" w14:textId="77777777" w:rsidR="008176FC" w:rsidRDefault="00BD3CC0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万科城·润园</w:t>
            </w:r>
          </w:p>
        </w:tc>
        <w:tc>
          <w:tcPr>
            <w:tcW w:w="1866" w:type="dxa"/>
            <w:tcBorders>
              <w:top w:val="single" w:sz="2" w:space="0" w:color="C8C8C8"/>
              <w:left w:val="single" w:sz="4" w:space="0" w:color="A6A6A6"/>
              <w:bottom w:val="single" w:sz="2" w:space="0" w:color="C8C8C8"/>
              <w:right w:val="single" w:sz="2" w:space="0" w:color="C8C8C8"/>
            </w:tcBorders>
            <w:shd w:val="clear" w:color="auto" w:fill="auto"/>
            <w:vAlign w:val="bottom"/>
          </w:tcPr>
          <w:p w14:paraId="2EB7B0F1" w14:textId="77777777" w:rsidR="008176FC" w:rsidRDefault="00BD3CC0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2.63</w:t>
            </w:r>
          </w:p>
        </w:tc>
        <w:tc>
          <w:tcPr>
            <w:tcW w:w="1522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vAlign w:val="center"/>
          </w:tcPr>
          <w:p w14:paraId="580BD0E9" w14:textId="77777777" w:rsidR="008176FC" w:rsidRDefault="00BD3CC0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291</w:t>
            </w:r>
          </w:p>
        </w:tc>
        <w:tc>
          <w:tcPr>
            <w:tcW w:w="148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vAlign w:val="center"/>
          </w:tcPr>
          <w:p w14:paraId="585A5FCC" w14:textId="77777777" w:rsidR="008176FC" w:rsidRDefault="00BD3CC0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8417</w:t>
            </w:r>
          </w:p>
        </w:tc>
      </w:tr>
      <w:tr w:rsidR="008176FC" w14:paraId="59AD3ED6" w14:textId="77777777">
        <w:trPr>
          <w:trHeight w:val="321"/>
          <w:jc w:val="center"/>
        </w:trPr>
        <w:tc>
          <w:tcPr>
            <w:tcW w:w="7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652CE3B9" w14:textId="77777777" w:rsidR="008176FC" w:rsidRDefault="00BD3CC0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3</w:t>
            </w:r>
          </w:p>
        </w:tc>
        <w:tc>
          <w:tcPr>
            <w:tcW w:w="24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062910A5" w14:textId="77777777" w:rsidR="008176FC" w:rsidRDefault="00BD3CC0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中国铁建·万科翡翠国际</w:t>
            </w:r>
          </w:p>
        </w:tc>
        <w:tc>
          <w:tcPr>
            <w:tcW w:w="1866" w:type="dxa"/>
            <w:tcBorders>
              <w:top w:val="single" w:sz="2" w:space="0" w:color="C8C8C8"/>
              <w:left w:val="single" w:sz="4" w:space="0" w:color="A6A6A6"/>
              <w:bottom w:val="single" w:sz="2" w:space="0" w:color="C8C8C8"/>
              <w:right w:val="single" w:sz="2" w:space="0" w:color="C8C8C8"/>
            </w:tcBorders>
            <w:shd w:val="clear" w:color="auto" w:fill="auto"/>
            <w:vAlign w:val="bottom"/>
          </w:tcPr>
          <w:p w14:paraId="707034A6" w14:textId="77777777" w:rsidR="008176FC" w:rsidRDefault="00BD3CC0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1.49</w:t>
            </w:r>
          </w:p>
        </w:tc>
        <w:tc>
          <w:tcPr>
            <w:tcW w:w="1522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vAlign w:val="center"/>
          </w:tcPr>
          <w:p w14:paraId="1BA0B2AD" w14:textId="77777777" w:rsidR="008176FC" w:rsidRDefault="00BD3CC0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148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vAlign w:val="center"/>
          </w:tcPr>
          <w:p w14:paraId="7EF35FC0" w14:textId="77777777" w:rsidR="008176FC" w:rsidRDefault="00BD3CC0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8872</w:t>
            </w:r>
          </w:p>
        </w:tc>
      </w:tr>
      <w:tr w:rsidR="008176FC" w14:paraId="27D81339" w14:textId="77777777">
        <w:trPr>
          <w:trHeight w:val="321"/>
          <w:jc w:val="center"/>
        </w:trPr>
        <w:tc>
          <w:tcPr>
            <w:tcW w:w="7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66507BC5" w14:textId="77777777" w:rsidR="008176FC" w:rsidRDefault="00BD3CC0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</w:p>
        </w:tc>
        <w:tc>
          <w:tcPr>
            <w:tcW w:w="24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8A92137" w14:textId="77777777" w:rsidR="008176FC" w:rsidRDefault="00BD3CC0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中大国际THE CITY</w:t>
            </w:r>
          </w:p>
        </w:tc>
        <w:tc>
          <w:tcPr>
            <w:tcW w:w="1866" w:type="dxa"/>
            <w:tcBorders>
              <w:top w:val="single" w:sz="2" w:space="0" w:color="C8C8C8"/>
              <w:left w:val="single" w:sz="4" w:space="0" w:color="A6A6A6"/>
              <w:bottom w:val="single" w:sz="2" w:space="0" w:color="C8C8C8"/>
              <w:right w:val="single" w:sz="2" w:space="0" w:color="C8C8C8"/>
            </w:tcBorders>
            <w:shd w:val="clear" w:color="auto" w:fill="auto"/>
            <w:vAlign w:val="bottom"/>
          </w:tcPr>
          <w:p w14:paraId="4B6BFCFE" w14:textId="77777777" w:rsidR="008176FC" w:rsidRDefault="00BD3CC0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1.02</w:t>
            </w:r>
          </w:p>
        </w:tc>
        <w:tc>
          <w:tcPr>
            <w:tcW w:w="1522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vAlign w:val="center"/>
          </w:tcPr>
          <w:p w14:paraId="08D57717" w14:textId="77777777" w:rsidR="008176FC" w:rsidRDefault="00BD3CC0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8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vAlign w:val="center"/>
          </w:tcPr>
          <w:p w14:paraId="00466688" w14:textId="77777777" w:rsidR="008176FC" w:rsidRDefault="00BD3CC0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37644</w:t>
            </w:r>
          </w:p>
        </w:tc>
      </w:tr>
      <w:tr w:rsidR="008176FC" w14:paraId="6060B6E1" w14:textId="77777777">
        <w:trPr>
          <w:trHeight w:val="321"/>
          <w:jc w:val="center"/>
        </w:trPr>
        <w:tc>
          <w:tcPr>
            <w:tcW w:w="7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276644CE" w14:textId="77777777" w:rsidR="008176FC" w:rsidRDefault="00BD3CC0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5</w:t>
            </w:r>
          </w:p>
        </w:tc>
        <w:tc>
          <w:tcPr>
            <w:tcW w:w="24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196A658F" w14:textId="77777777" w:rsidR="008176FC" w:rsidRDefault="00BD3CC0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天地源·曲江香都</w:t>
            </w:r>
          </w:p>
        </w:tc>
        <w:tc>
          <w:tcPr>
            <w:tcW w:w="1866" w:type="dxa"/>
            <w:tcBorders>
              <w:top w:val="single" w:sz="2" w:space="0" w:color="C8C8C8"/>
              <w:left w:val="single" w:sz="4" w:space="0" w:color="A6A6A6"/>
              <w:bottom w:val="single" w:sz="2" w:space="0" w:color="C8C8C8"/>
              <w:right w:val="single" w:sz="2" w:space="0" w:color="C8C8C8"/>
            </w:tcBorders>
            <w:shd w:val="clear" w:color="auto" w:fill="auto"/>
            <w:vAlign w:val="bottom"/>
          </w:tcPr>
          <w:p w14:paraId="21C6E6CF" w14:textId="77777777" w:rsidR="008176FC" w:rsidRDefault="00BD3CC0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0.92</w:t>
            </w:r>
          </w:p>
        </w:tc>
        <w:tc>
          <w:tcPr>
            <w:tcW w:w="1522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vAlign w:val="center"/>
          </w:tcPr>
          <w:p w14:paraId="66914E17" w14:textId="77777777" w:rsidR="008176FC" w:rsidRDefault="00BD3CC0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48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vAlign w:val="center"/>
          </w:tcPr>
          <w:p w14:paraId="6F6DBFB7" w14:textId="77777777" w:rsidR="008176FC" w:rsidRDefault="00BD3CC0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9014</w:t>
            </w:r>
          </w:p>
        </w:tc>
      </w:tr>
      <w:tr w:rsidR="008176FC" w14:paraId="7ABA6D5B" w14:textId="77777777">
        <w:trPr>
          <w:trHeight w:val="321"/>
          <w:jc w:val="center"/>
        </w:trPr>
        <w:tc>
          <w:tcPr>
            <w:tcW w:w="7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7954C90D" w14:textId="77777777" w:rsidR="008176FC" w:rsidRDefault="00BD3CC0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6</w:t>
            </w:r>
          </w:p>
        </w:tc>
        <w:tc>
          <w:tcPr>
            <w:tcW w:w="24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44B1E677" w14:textId="77777777" w:rsidR="008176FC" w:rsidRDefault="00BD3CC0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曲江·玫瑰园</w:t>
            </w:r>
          </w:p>
        </w:tc>
        <w:tc>
          <w:tcPr>
            <w:tcW w:w="1866" w:type="dxa"/>
            <w:tcBorders>
              <w:top w:val="single" w:sz="2" w:space="0" w:color="C8C8C8"/>
              <w:left w:val="single" w:sz="4" w:space="0" w:color="A6A6A6"/>
              <w:bottom w:val="single" w:sz="2" w:space="0" w:color="C8C8C8"/>
              <w:right w:val="single" w:sz="2" w:space="0" w:color="C8C8C8"/>
            </w:tcBorders>
            <w:shd w:val="clear" w:color="auto" w:fill="auto"/>
            <w:vAlign w:val="bottom"/>
          </w:tcPr>
          <w:p w14:paraId="77E34F0D" w14:textId="77777777" w:rsidR="008176FC" w:rsidRDefault="00BD3CC0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1522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vAlign w:val="center"/>
          </w:tcPr>
          <w:p w14:paraId="665C8E2C" w14:textId="77777777" w:rsidR="008176FC" w:rsidRDefault="00BD3CC0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8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vAlign w:val="center"/>
          </w:tcPr>
          <w:p w14:paraId="07C70FEB" w14:textId="77777777" w:rsidR="008176FC" w:rsidRDefault="00BD3CC0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22233</w:t>
            </w:r>
          </w:p>
        </w:tc>
      </w:tr>
      <w:tr w:rsidR="008176FC" w14:paraId="4E6BB9C7" w14:textId="77777777">
        <w:trPr>
          <w:trHeight w:val="321"/>
          <w:jc w:val="center"/>
        </w:trPr>
        <w:tc>
          <w:tcPr>
            <w:tcW w:w="7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5D0224BB" w14:textId="77777777" w:rsidR="008176FC" w:rsidRDefault="00BD3CC0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7</w:t>
            </w:r>
          </w:p>
        </w:tc>
        <w:tc>
          <w:tcPr>
            <w:tcW w:w="24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64810B2" w14:textId="0C191F80" w:rsidR="008176FC" w:rsidRDefault="002F4525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自然界</w:t>
            </w:r>
          </w:p>
        </w:tc>
        <w:tc>
          <w:tcPr>
            <w:tcW w:w="1866" w:type="dxa"/>
            <w:tcBorders>
              <w:top w:val="single" w:sz="2" w:space="0" w:color="C8C8C8"/>
              <w:left w:val="single" w:sz="4" w:space="0" w:color="A6A6A6"/>
              <w:bottom w:val="single" w:sz="2" w:space="0" w:color="C8C8C8"/>
              <w:right w:val="single" w:sz="2" w:space="0" w:color="C8C8C8"/>
            </w:tcBorders>
            <w:shd w:val="clear" w:color="auto" w:fill="auto"/>
            <w:vAlign w:val="bottom"/>
          </w:tcPr>
          <w:p w14:paraId="05B552B0" w14:textId="3ADA255A" w:rsidR="008176FC" w:rsidRDefault="002F4525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0.</w:t>
            </w:r>
            <w:r w:rsidR="00BD3CC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522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vAlign w:val="center"/>
          </w:tcPr>
          <w:p w14:paraId="1831CB22" w14:textId="77777777" w:rsidR="008176FC" w:rsidRDefault="00BD3CC0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48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vAlign w:val="center"/>
          </w:tcPr>
          <w:p w14:paraId="494A9CBC" w14:textId="77777777" w:rsidR="008176FC" w:rsidRDefault="00BD3CC0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7091</w:t>
            </w:r>
          </w:p>
        </w:tc>
      </w:tr>
      <w:tr w:rsidR="008176FC" w14:paraId="2C144133" w14:textId="77777777">
        <w:trPr>
          <w:trHeight w:val="321"/>
          <w:jc w:val="center"/>
        </w:trPr>
        <w:tc>
          <w:tcPr>
            <w:tcW w:w="7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15C2ED33" w14:textId="77777777" w:rsidR="008176FC" w:rsidRDefault="00BD3CC0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lastRenderedPageBreak/>
              <w:t>8</w:t>
            </w:r>
          </w:p>
        </w:tc>
        <w:tc>
          <w:tcPr>
            <w:tcW w:w="24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72127233" w14:textId="77777777" w:rsidR="008176FC" w:rsidRDefault="00BD3CC0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万景荔枝湾</w:t>
            </w:r>
          </w:p>
        </w:tc>
        <w:tc>
          <w:tcPr>
            <w:tcW w:w="1866" w:type="dxa"/>
            <w:tcBorders>
              <w:top w:val="single" w:sz="2" w:space="0" w:color="C8C8C8"/>
              <w:left w:val="single" w:sz="4" w:space="0" w:color="A6A6A6"/>
              <w:bottom w:val="single" w:sz="2" w:space="0" w:color="C8C8C8"/>
              <w:right w:val="single" w:sz="2" w:space="0" w:color="C8C8C8"/>
            </w:tcBorders>
            <w:shd w:val="clear" w:color="auto" w:fill="auto"/>
            <w:vAlign w:val="bottom"/>
          </w:tcPr>
          <w:p w14:paraId="48B402F7" w14:textId="77777777" w:rsidR="008176FC" w:rsidRDefault="00BD3CC0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0.76</w:t>
            </w:r>
          </w:p>
        </w:tc>
        <w:tc>
          <w:tcPr>
            <w:tcW w:w="1522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vAlign w:val="center"/>
          </w:tcPr>
          <w:p w14:paraId="3CE2A20F" w14:textId="77777777" w:rsidR="008176FC" w:rsidRDefault="00BD3CC0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148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vAlign w:val="center"/>
          </w:tcPr>
          <w:p w14:paraId="5D6FFB9B" w14:textId="77777777" w:rsidR="008176FC" w:rsidRDefault="00BD3CC0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5588</w:t>
            </w:r>
          </w:p>
        </w:tc>
      </w:tr>
      <w:tr w:rsidR="008176FC" w14:paraId="1AFEF2F1" w14:textId="77777777">
        <w:trPr>
          <w:trHeight w:val="331"/>
          <w:jc w:val="center"/>
        </w:trPr>
        <w:tc>
          <w:tcPr>
            <w:tcW w:w="7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20161DD7" w14:textId="77777777" w:rsidR="008176FC" w:rsidRDefault="00BD3CC0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9</w:t>
            </w:r>
          </w:p>
        </w:tc>
        <w:tc>
          <w:tcPr>
            <w:tcW w:w="24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0B83928E" w14:textId="77777777" w:rsidR="008176FC" w:rsidRDefault="00BD3CC0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华清学府城</w:t>
            </w:r>
          </w:p>
        </w:tc>
        <w:tc>
          <w:tcPr>
            <w:tcW w:w="1866" w:type="dxa"/>
            <w:tcBorders>
              <w:top w:val="single" w:sz="2" w:space="0" w:color="C8C8C8"/>
              <w:left w:val="single" w:sz="4" w:space="0" w:color="A6A6A6"/>
              <w:bottom w:val="single" w:sz="2" w:space="0" w:color="C8C8C8"/>
              <w:right w:val="single" w:sz="2" w:space="0" w:color="C8C8C8"/>
            </w:tcBorders>
            <w:shd w:val="clear" w:color="auto" w:fill="auto"/>
            <w:vAlign w:val="bottom"/>
          </w:tcPr>
          <w:p w14:paraId="519A1612" w14:textId="77777777" w:rsidR="008176FC" w:rsidRDefault="00BD3CC0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522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vAlign w:val="center"/>
          </w:tcPr>
          <w:p w14:paraId="1F4D8B21" w14:textId="77777777" w:rsidR="008176FC" w:rsidRDefault="00BD3CC0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48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vAlign w:val="center"/>
          </w:tcPr>
          <w:p w14:paraId="7CDF3B9D" w14:textId="77777777" w:rsidR="008176FC" w:rsidRDefault="00BD3CC0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7053</w:t>
            </w:r>
          </w:p>
        </w:tc>
      </w:tr>
      <w:tr w:rsidR="007B32F4" w14:paraId="1C1E0BFC" w14:textId="77777777">
        <w:trPr>
          <w:trHeight w:val="331"/>
          <w:jc w:val="center"/>
        </w:trPr>
        <w:tc>
          <w:tcPr>
            <w:tcW w:w="7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4339F965" w14:textId="47BE72E0" w:rsidR="007B32F4" w:rsidRDefault="007B32F4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10</w:t>
            </w:r>
          </w:p>
        </w:tc>
        <w:tc>
          <w:tcPr>
            <w:tcW w:w="24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22216FF6" w14:textId="7049DB48" w:rsidR="007B32F4" w:rsidRDefault="007B32F4">
            <w:pPr>
              <w:jc w:val="center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御锦城</w:t>
            </w:r>
          </w:p>
        </w:tc>
        <w:tc>
          <w:tcPr>
            <w:tcW w:w="1866" w:type="dxa"/>
            <w:tcBorders>
              <w:top w:val="single" w:sz="2" w:space="0" w:color="C8C8C8"/>
              <w:left w:val="single" w:sz="4" w:space="0" w:color="A6A6A6"/>
              <w:bottom w:val="single" w:sz="2" w:space="0" w:color="C8C8C8"/>
              <w:right w:val="single" w:sz="2" w:space="0" w:color="C8C8C8"/>
            </w:tcBorders>
            <w:shd w:val="clear" w:color="auto" w:fill="auto"/>
            <w:vAlign w:val="bottom"/>
          </w:tcPr>
          <w:p w14:paraId="77D0E2CA" w14:textId="5C6E462D" w:rsidR="007B32F4" w:rsidRDefault="007B32F4">
            <w:pPr>
              <w:widowControl/>
              <w:jc w:val="center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0.46</w:t>
            </w:r>
          </w:p>
        </w:tc>
        <w:tc>
          <w:tcPr>
            <w:tcW w:w="1522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vAlign w:val="center"/>
          </w:tcPr>
          <w:p w14:paraId="239968F4" w14:textId="0D871148" w:rsidR="007B32F4" w:rsidRDefault="007B32F4">
            <w:pPr>
              <w:jc w:val="center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480" w:type="dxa"/>
            <w:tcBorders>
              <w:top w:val="single" w:sz="2" w:space="0" w:color="C8C8C8"/>
              <w:left w:val="single" w:sz="2" w:space="0" w:color="C8C8C8"/>
              <w:bottom w:val="single" w:sz="2" w:space="0" w:color="C8C8C8"/>
              <w:right w:val="single" w:sz="2" w:space="0" w:color="C8C8C8"/>
            </w:tcBorders>
            <w:vAlign w:val="center"/>
          </w:tcPr>
          <w:p w14:paraId="4F5C1EFF" w14:textId="11AE9DF9" w:rsidR="007B32F4" w:rsidRDefault="007B32F4">
            <w:pPr>
              <w:jc w:val="center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6545</w:t>
            </w:r>
          </w:p>
        </w:tc>
      </w:tr>
    </w:tbl>
    <w:p w14:paraId="2150E051" w14:textId="77777777" w:rsidR="008176FC" w:rsidRDefault="008176FC" w:rsidP="00382E25">
      <w:pPr>
        <w:pStyle w:val="a0"/>
        <w:spacing w:line="360" w:lineRule="auto"/>
        <w:rPr>
          <w:rFonts w:ascii="微软雅黑" w:eastAsia="微软雅黑" w:hAnsi="微软雅黑"/>
          <w:b/>
          <w:szCs w:val="21"/>
        </w:rPr>
      </w:pPr>
    </w:p>
    <w:p w14:paraId="5FDF7516" w14:textId="77777777" w:rsidR="00DF3B6F" w:rsidRDefault="00DF3B6F">
      <w:pPr>
        <w:pStyle w:val="a0"/>
        <w:tabs>
          <w:tab w:val="left" w:pos="1701"/>
        </w:tabs>
        <w:spacing w:line="360" w:lineRule="auto"/>
        <w:jc w:val="center"/>
        <w:rPr>
          <w:rFonts w:ascii="微软雅黑" w:eastAsia="微软雅黑" w:hAnsi="微软雅黑" w:cs="宋体"/>
          <w:b/>
          <w:bCs/>
          <w:color w:val="C00000"/>
          <w:sz w:val="28"/>
        </w:rPr>
      </w:pPr>
    </w:p>
    <w:p w14:paraId="72EF1060" w14:textId="77777777" w:rsidR="007B32F4" w:rsidRDefault="007B32F4">
      <w:pPr>
        <w:pStyle w:val="a0"/>
        <w:tabs>
          <w:tab w:val="left" w:pos="1701"/>
        </w:tabs>
        <w:spacing w:line="360" w:lineRule="auto"/>
        <w:jc w:val="center"/>
        <w:rPr>
          <w:rFonts w:ascii="微软雅黑" w:eastAsia="微软雅黑" w:hAnsi="微软雅黑" w:cs="宋体" w:hint="eastAsia"/>
          <w:b/>
          <w:bCs/>
          <w:color w:val="C00000"/>
          <w:sz w:val="28"/>
        </w:rPr>
      </w:pPr>
    </w:p>
    <w:p w14:paraId="36BA3AF3" w14:textId="612821DE" w:rsidR="008176FC" w:rsidRDefault="00BD3CC0">
      <w:pPr>
        <w:pStyle w:val="a0"/>
        <w:tabs>
          <w:tab w:val="left" w:pos="1701"/>
        </w:tabs>
        <w:spacing w:line="360" w:lineRule="auto"/>
        <w:jc w:val="center"/>
        <w:rPr>
          <w:rFonts w:ascii="微软雅黑" w:eastAsia="微软雅黑" w:hAnsi="微软雅黑" w:cs="宋体"/>
          <w:b/>
          <w:bCs/>
          <w:color w:val="C00000"/>
          <w:sz w:val="28"/>
        </w:rPr>
      </w:pPr>
      <w:r>
        <w:rPr>
          <w:rFonts w:ascii="微软雅黑" w:eastAsia="微软雅黑" w:hAnsi="微软雅黑" w:cs="宋体" w:hint="eastAsia"/>
          <w:b/>
          <w:bCs/>
          <w:color w:val="C00000"/>
          <w:sz w:val="28"/>
        </w:rPr>
        <w:t>PART3</w:t>
      </w:r>
      <w:r>
        <w:rPr>
          <w:rFonts w:ascii="微软雅黑" w:eastAsia="微软雅黑" w:hAnsi="微软雅黑" w:cs="宋体"/>
          <w:b/>
          <w:bCs/>
          <w:color w:val="C00000"/>
          <w:sz w:val="28"/>
        </w:rPr>
        <w:t>：</w:t>
      </w:r>
      <w:r>
        <w:rPr>
          <w:rFonts w:ascii="微软雅黑" w:eastAsia="微软雅黑" w:hAnsi="微软雅黑" w:cs="宋体" w:hint="eastAsia"/>
          <w:b/>
          <w:bCs/>
          <w:color w:val="C00000"/>
          <w:sz w:val="28"/>
        </w:rPr>
        <w:t>创典</w:t>
      </w:r>
      <w:r w:rsidR="00DF3B6F">
        <w:rPr>
          <w:rFonts w:ascii="微软雅黑" w:eastAsia="微软雅黑" w:hAnsi="微软雅黑" w:cs="宋体" w:hint="eastAsia"/>
          <w:b/>
          <w:bCs/>
          <w:color w:val="C00000"/>
          <w:sz w:val="28"/>
        </w:rPr>
        <w:t>监测</w:t>
      </w:r>
    </w:p>
    <w:p w14:paraId="2174469C" w14:textId="77777777" w:rsidR="008176FC" w:rsidRDefault="00BD3CC0">
      <w:pPr>
        <w:pStyle w:val="a0"/>
        <w:rPr>
          <w:rFonts w:ascii="微软雅黑" w:eastAsia="微软雅黑" w:hAnsi="微软雅黑" w:cs="宋体"/>
          <w:b/>
          <w:bCs/>
          <w:color w:val="C00000"/>
          <w:sz w:val="24"/>
        </w:rPr>
      </w:pPr>
      <w:r>
        <w:rPr>
          <w:rFonts w:ascii="微软雅黑" w:eastAsia="微软雅黑" w:hAnsi="微软雅黑" w:cs="宋体" w:hint="eastAsia"/>
          <w:b/>
          <w:bCs/>
          <w:color w:val="C00000"/>
          <w:sz w:val="24"/>
        </w:rPr>
        <w:t>【创典指数】</w:t>
      </w:r>
    </w:p>
    <w:p w14:paraId="04C58958" w14:textId="77777777" w:rsidR="008176FC" w:rsidRDefault="00BD3CC0">
      <w:pPr>
        <w:pStyle w:val="a0"/>
        <w:spacing w:line="312" w:lineRule="auto"/>
        <w:ind w:firstLineChars="200" w:firstLine="42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创典指数显示，2017年第1周来访、成交急剧下滑。第1周监控样本项目本周平均成交8套，环比减少7套；来访指数89，环比下降38个点。</w:t>
      </w:r>
    </w:p>
    <w:p w14:paraId="2932B110" w14:textId="77777777" w:rsidR="008176FC" w:rsidRDefault="00BD3CC0">
      <w:pPr>
        <w:pStyle w:val="a0"/>
        <w:widowControl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noProof/>
          <w:kern w:val="0"/>
          <w:sz w:val="24"/>
          <w:szCs w:val="24"/>
        </w:rPr>
        <w:drawing>
          <wp:inline distT="0" distB="0" distL="0" distR="0" wp14:anchorId="44DA4E37" wp14:editId="05F763A2">
            <wp:extent cx="6645910" cy="1840230"/>
            <wp:effectExtent l="0" t="0" r="889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4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F8037" w14:textId="77777777" w:rsidR="008176FC" w:rsidRDefault="00BD3CC0">
      <w:pPr>
        <w:pStyle w:val="a0"/>
        <w:spacing w:line="312" w:lineRule="auto"/>
        <w:jc w:val="lef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（关于创典指数：创典指数采用创典代理及竞品项目的案场实时数据，综合运用加权平均法换算得出。来访指数由各项目上客量换算得出，成交指数由各项目平均成交套数换算得出，旨在专业、实时、精准的反映市场一线动态。）</w:t>
      </w:r>
    </w:p>
    <w:p w14:paraId="05A689D0" w14:textId="77777777" w:rsidR="008176FC" w:rsidRDefault="00BD3CC0">
      <w:pPr>
        <w:pStyle w:val="a0"/>
        <w:rPr>
          <w:rFonts w:ascii="微软雅黑" w:eastAsia="微软雅黑" w:hAnsi="微软雅黑" w:cs="宋体"/>
          <w:b/>
          <w:bCs/>
          <w:color w:val="C00000"/>
          <w:sz w:val="24"/>
        </w:rPr>
      </w:pPr>
      <w:r>
        <w:rPr>
          <w:rFonts w:ascii="微软雅黑" w:eastAsia="微软雅黑" w:hAnsi="微软雅黑" w:cs="宋体" w:hint="eastAsia"/>
          <w:b/>
          <w:bCs/>
          <w:color w:val="C00000"/>
          <w:sz w:val="24"/>
        </w:rPr>
        <w:t>【新盘亮相】</w:t>
      </w:r>
    </w:p>
    <w:p w14:paraId="61019D25" w14:textId="77777777" w:rsidR="008176FC" w:rsidRDefault="00BD3CC0">
      <w:pPr>
        <w:pStyle w:val="a0"/>
        <w:rPr>
          <w:rFonts w:ascii="微软雅黑" w:eastAsia="微软雅黑" w:hAnsi="微软雅黑" w:cs="宋体"/>
          <w:b/>
          <w:bCs/>
          <w:color w:val="C00000"/>
          <w:sz w:val="24"/>
        </w:rPr>
      </w:pPr>
      <w:r>
        <w:rPr>
          <w:rFonts w:ascii="微软雅黑" w:eastAsia="微软雅黑" w:hAnsi="微软雅黑" w:hint="eastAsia"/>
          <w:szCs w:val="21"/>
        </w:rPr>
        <w:t xml:space="preserve">    本周无新入市项目。</w:t>
      </w:r>
    </w:p>
    <w:p w14:paraId="15F67135" w14:textId="77777777" w:rsidR="008176FC" w:rsidRDefault="00BD3CC0">
      <w:pPr>
        <w:pStyle w:val="a0"/>
        <w:rPr>
          <w:rFonts w:ascii="微软雅黑" w:eastAsia="微软雅黑" w:hAnsi="微软雅黑" w:cs="宋体"/>
          <w:b/>
          <w:bCs/>
          <w:color w:val="C00000"/>
          <w:sz w:val="24"/>
        </w:rPr>
      </w:pPr>
      <w:r>
        <w:rPr>
          <w:rFonts w:ascii="微软雅黑" w:eastAsia="微软雅黑" w:hAnsi="微软雅黑" w:cs="宋体" w:hint="eastAsia"/>
          <w:b/>
          <w:bCs/>
          <w:color w:val="C00000"/>
          <w:sz w:val="24"/>
        </w:rPr>
        <w:t>【开盘追踪】</w:t>
      </w:r>
    </w:p>
    <w:p w14:paraId="2A61ACC9" w14:textId="77777777" w:rsidR="008176FC" w:rsidRDefault="00BD3CC0">
      <w:pPr>
        <w:pStyle w:val="a0"/>
        <w:tabs>
          <w:tab w:val="left" w:pos="1701"/>
        </w:tabs>
        <w:spacing w:line="360" w:lineRule="auto"/>
        <w:ind w:firstLine="42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本周无项目开盘。</w:t>
      </w:r>
    </w:p>
    <w:p w14:paraId="002E6D25" w14:textId="77777777" w:rsidR="008176FC" w:rsidRDefault="008176FC">
      <w:pPr>
        <w:pStyle w:val="a0"/>
        <w:tabs>
          <w:tab w:val="left" w:pos="1701"/>
        </w:tabs>
        <w:spacing w:line="360" w:lineRule="auto"/>
        <w:ind w:firstLine="420"/>
        <w:jc w:val="left"/>
        <w:rPr>
          <w:rFonts w:ascii="微软雅黑" w:eastAsia="微软雅黑" w:hAnsi="微软雅黑"/>
          <w:szCs w:val="21"/>
        </w:rPr>
      </w:pPr>
    </w:p>
    <w:p w14:paraId="101DDAEB" w14:textId="77777777" w:rsidR="008176FC" w:rsidRDefault="008176FC">
      <w:pPr>
        <w:pStyle w:val="a0"/>
        <w:tabs>
          <w:tab w:val="left" w:pos="1701"/>
        </w:tabs>
        <w:spacing w:line="360" w:lineRule="auto"/>
        <w:ind w:firstLine="420"/>
        <w:jc w:val="left"/>
        <w:rPr>
          <w:rFonts w:ascii="微软雅黑" w:eastAsia="微软雅黑" w:hAnsi="微软雅黑"/>
          <w:szCs w:val="21"/>
        </w:rPr>
      </w:pPr>
    </w:p>
    <w:p w14:paraId="64641EDF" w14:textId="77777777" w:rsidR="008176FC" w:rsidRDefault="008176FC">
      <w:pPr>
        <w:pStyle w:val="a0"/>
        <w:tabs>
          <w:tab w:val="left" w:pos="1701"/>
        </w:tabs>
        <w:spacing w:line="360" w:lineRule="auto"/>
        <w:ind w:firstLine="420"/>
        <w:jc w:val="left"/>
        <w:rPr>
          <w:rFonts w:ascii="微软雅黑" w:eastAsia="微软雅黑" w:hAnsi="微软雅黑"/>
          <w:szCs w:val="21"/>
        </w:rPr>
      </w:pPr>
    </w:p>
    <w:p w14:paraId="70012D61" w14:textId="77777777" w:rsidR="008176FC" w:rsidRDefault="008176FC">
      <w:pPr>
        <w:pStyle w:val="a0"/>
        <w:tabs>
          <w:tab w:val="left" w:pos="1701"/>
        </w:tabs>
        <w:spacing w:line="360" w:lineRule="auto"/>
        <w:ind w:firstLine="420"/>
        <w:jc w:val="left"/>
        <w:rPr>
          <w:rFonts w:ascii="微软雅黑" w:eastAsia="微软雅黑" w:hAnsi="微软雅黑"/>
          <w:szCs w:val="21"/>
        </w:rPr>
      </w:pPr>
    </w:p>
    <w:p w14:paraId="7836C285" w14:textId="77777777" w:rsidR="008176FC" w:rsidRDefault="008176FC">
      <w:pPr>
        <w:pStyle w:val="a0"/>
        <w:tabs>
          <w:tab w:val="left" w:pos="1701"/>
        </w:tabs>
        <w:spacing w:line="360" w:lineRule="auto"/>
        <w:ind w:firstLine="420"/>
        <w:jc w:val="left"/>
        <w:rPr>
          <w:rFonts w:ascii="微软雅黑" w:eastAsia="微软雅黑" w:hAnsi="微软雅黑"/>
          <w:szCs w:val="21"/>
        </w:rPr>
      </w:pPr>
    </w:p>
    <w:p w14:paraId="7EC1DCE4" w14:textId="77777777" w:rsidR="008176FC" w:rsidRDefault="008176FC" w:rsidP="00B454E4">
      <w:pPr>
        <w:pStyle w:val="a0"/>
        <w:tabs>
          <w:tab w:val="left" w:pos="1701"/>
        </w:tabs>
        <w:spacing w:line="360" w:lineRule="auto"/>
        <w:jc w:val="left"/>
        <w:rPr>
          <w:rFonts w:ascii="微软雅黑" w:eastAsia="微软雅黑" w:hAnsi="微软雅黑" w:hint="eastAsia"/>
          <w:szCs w:val="21"/>
        </w:rPr>
      </w:pPr>
      <w:bookmarkStart w:id="0" w:name="_GoBack"/>
      <w:bookmarkEnd w:id="0"/>
    </w:p>
    <w:p w14:paraId="6E44256A" w14:textId="77777777" w:rsidR="008176FC" w:rsidRDefault="00BD3CC0">
      <w:pPr>
        <w:pStyle w:val="a0"/>
        <w:spacing w:line="360" w:lineRule="auto"/>
        <w:rPr>
          <w:rFonts w:ascii="微软雅黑" w:eastAsia="微软雅黑" w:hAnsi="微软雅黑" w:cs="宋体"/>
          <w:bCs/>
          <w:sz w:val="20"/>
          <w:szCs w:val="20"/>
        </w:rPr>
      </w:pPr>
      <w:r>
        <w:rPr>
          <w:rFonts w:ascii="微软雅黑" w:eastAsia="微软雅黑" w:hAnsi="微软雅黑" w:cs="宋体" w:hint="eastAsia"/>
          <w:bCs/>
          <w:sz w:val="20"/>
          <w:szCs w:val="20"/>
        </w:rPr>
        <w:lastRenderedPageBreak/>
        <w:t>【创典全程简介】</w:t>
      </w:r>
    </w:p>
    <w:p w14:paraId="057E5202" w14:textId="77777777" w:rsidR="007B32F4" w:rsidRPr="007B32F4" w:rsidRDefault="007B32F4" w:rsidP="007B32F4">
      <w:pPr>
        <w:pStyle w:val="a0"/>
        <w:spacing w:line="360" w:lineRule="auto"/>
        <w:ind w:firstLineChars="200" w:firstLine="400"/>
        <w:rPr>
          <w:rFonts w:ascii="微软雅黑" w:eastAsia="微软雅黑" w:hAnsi="微软雅黑" w:cs="宋体" w:hint="eastAsia"/>
          <w:bCs/>
          <w:sz w:val="20"/>
          <w:szCs w:val="20"/>
        </w:rPr>
      </w:pPr>
      <w:r w:rsidRPr="007B32F4">
        <w:rPr>
          <w:rFonts w:ascii="微软雅黑" w:eastAsia="微软雅黑" w:hAnsi="微软雅黑" w:cs="宋体" w:hint="eastAsia"/>
          <w:bCs/>
          <w:sz w:val="20"/>
          <w:szCs w:val="20"/>
        </w:rPr>
        <w:t>创典全程地产机构于2000年8月成立于深圳，2001年进入西安。西安创典全程经过17年发展，无论从人员规模，项目数量及年销售额，均已成为西安地区排名首位的房地产代理公司。业务范围涵盖咨询顾问、营销策划、销售代理和金融服务等。目前创典全程在编1500余人，西安本地在售项目超过70个，2016年销售额180亿。</w:t>
      </w:r>
    </w:p>
    <w:p w14:paraId="5A1CD3DE" w14:textId="77777777" w:rsidR="007B32F4" w:rsidRPr="007B32F4" w:rsidRDefault="007B32F4" w:rsidP="007B32F4">
      <w:pPr>
        <w:pStyle w:val="a0"/>
        <w:spacing w:line="360" w:lineRule="auto"/>
        <w:ind w:firstLineChars="200" w:firstLine="400"/>
        <w:rPr>
          <w:rFonts w:ascii="微软雅黑" w:eastAsia="微软雅黑" w:hAnsi="微软雅黑" w:cs="宋体" w:hint="eastAsia"/>
          <w:bCs/>
          <w:sz w:val="20"/>
          <w:szCs w:val="20"/>
        </w:rPr>
      </w:pPr>
      <w:r w:rsidRPr="007B32F4">
        <w:rPr>
          <w:rFonts w:ascii="微软雅黑" w:eastAsia="微软雅黑" w:hAnsi="微软雅黑" w:cs="宋体" w:hint="eastAsia"/>
          <w:bCs/>
          <w:sz w:val="20"/>
          <w:szCs w:val="20"/>
        </w:rPr>
        <w:t>西安创典全程操作代表项目有：御锦城、曲江公馆和园、万科城、万科金色悦城、万科大明宫、金地西沣公元、金地翔悦天下、金地格林格林、天朗大兴郡、天朗蔚蓝东庭、融创珑府、中海紫御华府、中海城、阳光城丽兹公馆、阳光城西西安小镇、雅居乐御宾府、高新红枫林、高新卡芭拉、中贸广场、曲江华著中城、招商依云曲江、中航华府、湾流、华润二十四城、金辉世界城、保利曲江春天里、华侨城天鹅堡、碧桂园凤凰城、碧桂园天玺等。</w:t>
      </w:r>
    </w:p>
    <w:p w14:paraId="49FF0F99" w14:textId="77777777" w:rsidR="007B32F4" w:rsidRDefault="007B32F4" w:rsidP="007B32F4">
      <w:pPr>
        <w:pStyle w:val="a0"/>
        <w:spacing w:line="360" w:lineRule="auto"/>
        <w:ind w:firstLineChars="200" w:firstLine="400"/>
        <w:rPr>
          <w:rFonts w:ascii="微软雅黑" w:eastAsia="微软雅黑" w:hAnsi="微软雅黑" w:cs="宋体" w:hint="eastAsia"/>
          <w:bCs/>
          <w:sz w:val="20"/>
          <w:szCs w:val="20"/>
        </w:rPr>
      </w:pPr>
      <w:r w:rsidRPr="007B32F4">
        <w:rPr>
          <w:rFonts w:ascii="微软雅黑" w:eastAsia="微软雅黑" w:hAnsi="微软雅黑" w:cs="宋体" w:hint="eastAsia"/>
          <w:bCs/>
          <w:sz w:val="20"/>
          <w:szCs w:val="20"/>
        </w:rPr>
        <w:t>凭借在西安多年专注深耕形成的客户资源积累、人才梯队厚度和专业能力，以及超强的团队凝聚力和的执行力，创典全程代理长期保持优势明显的骄人销售业绩，被业界誉为“销售铁军”。</w:t>
      </w:r>
    </w:p>
    <w:p w14:paraId="1A63952C" w14:textId="590638C5" w:rsidR="008176FC" w:rsidRDefault="00BD3CC0" w:rsidP="007B32F4">
      <w:pPr>
        <w:pStyle w:val="a0"/>
        <w:spacing w:line="360" w:lineRule="auto"/>
        <w:ind w:firstLineChars="200" w:firstLine="400"/>
        <w:rPr>
          <w:rFonts w:ascii="微软雅黑" w:eastAsia="微软雅黑" w:hAnsi="微软雅黑" w:cs="宋体"/>
          <w:bCs/>
          <w:sz w:val="20"/>
          <w:szCs w:val="20"/>
        </w:rPr>
      </w:pPr>
      <w:r>
        <w:rPr>
          <w:rFonts w:ascii="微软雅黑" w:eastAsia="微软雅黑" w:hAnsi="微软雅黑" w:cs="宋体" w:hint="eastAsia"/>
          <w:bCs/>
          <w:sz w:val="20"/>
          <w:szCs w:val="20"/>
        </w:rPr>
        <w:t>【联系方式】</w:t>
      </w:r>
    </w:p>
    <w:p w14:paraId="795E7D17" w14:textId="77777777" w:rsidR="008176FC" w:rsidRDefault="00BD3CC0">
      <w:pPr>
        <w:pStyle w:val="a0"/>
        <w:spacing w:line="360" w:lineRule="auto"/>
        <w:ind w:firstLineChars="200" w:firstLine="400"/>
        <w:rPr>
          <w:rFonts w:ascii="微软雅黑" w:eastAsia="微软雅黑" w:hAnsi="微软雅黑" w:cs="宋体"/>
          <w:bCs/>
          <w:sz w:val="20"/>
          <w:szCs w:val="20"/>
        </w:rPr>
      </w:pPr>
      <w:r>
        <w:rPr>
          <w:rFonts w:ascii="微软雅黑" w:eastAsia="微软雅黑" w:hAnsi="微软雅黑" w:cs="宋体" w:hint="eastAsia"/>
          <w:bCs/>
          <w:sz w:val="20"/>
          <w:szCs w:val="20"/>
        </w:rPr>
        <w:t>联系电话：88450100</w:t>
      </w:r>
    </w:p>
    <w:p w14:paraId="38F1DFD4" w14:textId="77777777" w:rsidR="008176FC" w:rsidRDefault="00BD3CC0">
      <w:pPr>
        <w:pStyle w:val="a0"/>
        <w:spacing w:line="360" w:lineRule="auto"/>
        <w:ind w:firstLineChars="200" w:firstLine="400"/>
        <w:rPr>
          <w:rFonts w:ascii="微软雅黑" w:eastAsia="微软雅黑" w:hAnsi="微软雅黑" w:cs="宋体"/>
          <w:bCs/>
          <w:sz w:val="20"/>
          <w:szCs w:val="20"/>
        </w:rPr>
      </w:pPr>
      <w:r>
        <w:rPr>
          <w:rFonts w:ascii="微软雅黑" w:eastAsia="微软雅黑" w:hAnsi="微软雅黑" w:cs="宋体" w:hint="eastAsia"/>
          <w:bCs/>
          <w:sz w:val="20"/>
          <w:szCs w:val="20"/>
        </w:rPr>
        <w:t>公司地址：西安市高新区唐延路旺座现代城B座21层（整层）</w:t>
      </w:r>
    </w:p>
    <w:p w14:paraId="3224A740" w14:textId="77777777" w:rsidR="008176FC" w:rsidRDefault="00BD3CC0">
      <w:pPr>
        <w:pStyle w:val="a0"/>
        <w:spacing w:line="360" w:lineRule="auto"/>
        <w:ind w:firstLineChars="200" w:firstLine="400"/>
        <w:rPr>
          <w:rFonts w:ascii="微软雅黑" w:eastAsia="微软雅黑" w:hAnsi="微软雅黑" w:cs="宋体"/>
          <w:bCs/>
          <w:sz w:val="20"/>
          <w:szCs w:val="20"/>
        </w:rPr>
      </w:pPr>
      <w:r>
        <w:rPr>
          <w:rFonts w:ascii="微软雅黑" w:eastAsia="微软雅黑" w:hAnsi="微软雅黑" w:cs="宋体" w:hint="eastAsia"/>
          <w:bCs/>
          <w:sz w:val="20"/>
          <w:szCs w:val="20"/>
        </w:rPr>
        <w:t>公司网址：</w:t>
      </w:r>
      <w:hyperlink r:id="rId17" w:tgtFrame="_blank" w:history="1">
        <w:r>
          <w:rPr>
            <w:rStyle w:val="af6"/>
            <w:rFonts w:ascii="微软雅黑" w:eastAsia="微软雅黑" w:hAnsi="微软雅黑" w:cs="宋体" w:hint="eastAsia"/>
            <w:bCs/>
            <w:sz w:val="20"/>
            <w:szCs w:val="20"/>
          </w:rPr>
          <w:t>http://www.trenda.cn</w:t>
        </w:r>
      </w:hyperlink>
    </w:p>
    <w:p w14:paraId="433116EB" w14:textId="77777777" w:rsidR="008176FC" w:rsidRDefault="00BD3CC0">
      <w:pPr>
        <w:pStyle w:val="a0"/>
        <w:spacing w:line="360" w:lineRule="auto"/>
        <w:ind w:firstLineChars="200" w:firstLine="400"/>
        <w:rPr>
          <w:rFonts w:ascii="微软雅黑" w:eastAsia="微软雅黑" w:hAnsi="微软雅黑" w:cs="宋体"/>
          <w:bCs/>
          <w:sz w:val="20"/>
          <w:szCs w:val="20"/>
        </w:rPr>
      </w:pPr>
      <w:r>
        <w:rPr>
          <w:rFonts w:ascii="微软雅黑" w:eastAsia="微软雅黑" w:hAnsi="微软雅黑" w:cs="宋体" w:hint="eastAsia"/>
          <w:bCs/>
          <w:sz w:val="20"/>
          <w:szCs w:val="20"/>
        </w:rPr>
        <w:t>【免责声明】</w:t>
      </w:r>
    </w:p>
    <w:p w14:paraId="4D4918F3" w14:textId="77777777" w:rsidR="008176FC" w:rsidRDefault="00BD3CC0">
      <w:pPr>
        <w:pStyle w:val="a0"/>
        <w:spacing w:line="360" w:lineRule="auto"/>
        <w:ind w:firstLineChars="200" w:firstLine="400"/>
        <w:rPr>
          <w:rFonts w:ascii="微软雅黑" w:eastAsia="微软雅黑" w:hAnsi="微软雅黑" w:cs="宋体"/>
          <w:bCs/>
          <w:sz w:val="20"/>
          <w:szCs w:val="20"/>
        </w:rPr>
      </w:pPr>
      <w:r>
        <w:rPr>
          <w:rFonts w:ascii="微软雅黑" w:eastAsia="微软雅黑" w:hAnsi="微软雅黑" w:cs="宋体" w:hint="eastAsia"/>
          <w:bCs/>
          <w:sz w:val="20"/>
          <w:szCs w:val="20"/>
        </w:rPr>
        <w:t>本报告中所有数据均为创典信息中心采集整理，出自创典信息数据库，由于信息采集范围有限，所提供数据仅作为参考使用。本报告的版权归西安创典全程地产机构所有，如需引用和转载，需征得版权所有者的同意。任何人使用本报告，视为同意以上声明。</w:t>
      </w:r>
    </w:p>
    <w:p w14:paraId="084F0B7B" w14:textId="77777777" w:rsidR="008176FC" w:rsidRDefault="008176FC">
      <w:pPr>
        <w:pStyle w:val="a0"/>
        <w:tabs>
          <w:tab w:val="left" w:pos="1701"/>
        </w:tabs>
        <w:spacing w:line="360" w:lineRule="auto"/>
        <w:ind w:firstLine="420"/>
        <w:jc w:val="left"/>
        <w:rPr>
          <w:rFonts w:ascii="微软雅黑" w:eastAsia="微软雅黑" w:hAnsi="微软雅黑"/>
          <w:szCs w:val="21"/>
        </w:rPr>
      </w:pPr>
    </w:p>
    <w:sectPr w:rsidR="008176FC">
      <w:headerReference w:type="default" r:id="rId18"/>
      <w:footerReference w:type="default" r:id="rId19"/>
      <w:pgSz w:w="11906" w:h="16838"/>
      <w:pgMar w:top="720" w:right="720" w:bottom="720" w:left="720" w:header="567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2C9B7D" w14:textId="77777777" w:rsidR="00FB6992" w:rsidRDefault="00FB6992">
      <w:r>
        <w:separator/>
      </w:r>
    </w:p>
  </w:endnote>
  <w:endnote w:type="continuationSeparator" w:id="0">
    <w:p w14:paraId="74BAC193" w14:textId="77777777" w:rsidR="00FB6992" w:rsidRDefault="00FB6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微软雅黑">
    <w:charset w:val="86"/>
    <w:family w:val="auto"/>
    <w:pitch w:val="variable"/>
    <w:sig w:usb0="80000287" w:usb1="28CF3C52" w:usb2="00000016" w:usb3="00000000" w:csb0="0004001F" w:csb1="00000000"/>
  </w:font>
  <w:font w:name="华文行楷">
    <w:charset w:val="86"/>
    <w:family w:val="auto"/>
    <w:pitch w:val="variable"/>
    <w:sig w:usb0="00000001" w:usb1="080F0000" w:usb2="00000010" w:usb3="00000000" w:csb0="00040000" w:csb1="00000000"/>
  </w:font>
  <w:font w:name="Heiti SC">
    <w:charset w:val="86"/>
    <w:family w:val="auto"/>
    <w:pitch w:val="variable"/>
    <w:sig w:usb0="8000002F" w:usb1="080E004A" w:usb2="00000010" w:usb3="00000000" w:csb0="003E0000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15FAE" w14:textId="77777777" w:rsidR="008176FC" w:rsidRDefault="00BD3CC0">
    <w:pPr>
      <w:pStyle w:val="ae"/>
      <w:rPr>
        <w:sz w:val="21"/>
        <w:szCs w:val="21"/>
      </w:rPr>
    </w:pPr>
    <w:r>
      <w:rPr>
        <w:rFonts w:hint="eastAsia"/>
        <w:sz w:val="21"/>
        <w:szCs w:val="21"/>
      </w:rPr>
      <w:t>电话：</w:t>
    </w:r>
    <w:r>
      <w:rPr>
        <w:rFonts w:hint="eastAsia"/>
        <w:sz w:val="21"/>
        <w:szCs w:val="21"/>
      </w:rPr>
      <w:t xml:space="preserve">029---88450100                     </w:t>
    </w:r>
    <w:r>
      <w:rPr>
        <w:rFonts w:hint="eastAsia"/>
        <w:sz w:val="21"/>
        <w:szCs w:val="21"/>
      </w:rPr>
      <w:t>传真：</w:t>
    </w:r>
    <w:r>
      <w:rPr>
        <w:rFonts w:hint="eastAsia"/>
        <w:sz w:val="21"/>
        <w:szCs w:val="21"/>
      </w:rPr>
      <w:t>029---88450100</w:t>
    </w:r>
    <w:r>
      <w:rPr>
        <w:rFonts w:hint="eastAsia"/>
        <w:sz w:val="21"/>
        <w:szCs w:val="21"/>
      </w:rPr>
      <w:t>—</w:t>
    </w:r>
    <w:r>
      <w:rPr>
        <w:rFonts w:hint="eastAsia"/>
        <w:sz w:val="21"/>
        <w:szCs w:val="21"/>
      </w:rPr>
      <w:t xml:space="preserve">806                  </w:t>
    </w:r>
    <w:r>
      <w:rPr>
        <w:rFonts w:hint="eastAsia"/>
        <w:sz w:val="21"/>
        <w:szCs w:val="21"/>
      </w:rPr>
      <w:t>网址：</w:t>
    </w:r>
    <w:hyperlink r:id="rId1" w:history="1">
      <w:r>
        <w:rPr>
          <w:rStyle w:val="af6"/>
          <w:rFonts w:hint="eastAsia"/>
          <w:sz w:val="21"/>
          <w:szCs w:val="21"/>
        </w:rPr>
        <w:t>www</w:t>
      </w:r>
      <w:bookmarkStart w:id="1" w:name="_Hlt373832201"/>
      <w:bookmarkStart w:id="2" w:name="_Hlt373832200"/>
      <w:r>
        <w:rPr>
          <w:rStyle w:val="af6"/>
          <w:rFonts w:hint="eastAsia"/>
          <w:sz w:val="21"/>
          <w:szCs w:val="21"/>
        </w:rPr>
        <w:t>.</w:t>
      </w:r>
      <w:bookmarkEnd w:id="1"/>
      <w:bookmarkEnd w:id="2"/>
      <w:r>
        <w:rPr>
          <w:rStyle w:val="af6"/>
          <w:rFonts w:hint="eastAsia"/>
          <w:sz w:val="21"/>
          <w:szCs w:val="21"/>
        </w:rPr>
        <w:t>trenda.cn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DB1079" w14:textId="77777777" w:rsidR="00FB6992" w:rsidRDefault="00FB6992">
      <w:r>
        <w:separator/>
      </w:r>
    </w:p>
  </w:footnote>
  <w:footnote w:type="continuationSeparator" w:id="0">
    <w:p w14:paraId="26894B3F" w14:textId="77777777" w:rsidR="00FB6992" w:rsidRDefault="00FB699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194A2F" w14:textId="77777777" w:rsidR="008176FC" w:rsidRDefault="008176FC">
    <w:pPr>
      <w:pStyle w:val="af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44D2E4"/>
    <w:multiLevelType w:val="singleLevel"/>
    <w:tmpl w:val="5844D2E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584E1ECA"/>
    <w:multiLevelType w:val="singleLevel"/>
    <w:tmpl w:val="584E1ECA"/>
    <w:lvl w:ilvl="0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000000"/>
      </w:rPr>
    </w:lvl>
  </w:abstractNum>
  <w:abstractNum w:abstractNumId="2">
    <w:nsid w:val="584E2861"/>
    <w:multiLevelType w:val="singleLevel"/>
    <w:tmpl w:val="584E286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253"/>
    <w:rsid w:val="0000153B"/>
    <w:rsid w:val="0000164C"/>
    <w:rsid w:val="00002611"/>
    <w:rsid w:val="00002E40"/>
    <w:rsid w:val="00003814"/>
    <w:rsid w:val="00003869"/>
    <w:rsid w:val="00003B7B"/>
    <w:rsid w:val="00003CC7"/>
    <w:rsid w:val="00004D7F"/>
    <w:rsid w:val="00004E02"/>
    <w:rsid w:val="00004F6C"/>
    <w:rsid w:val="00005230"/>
    <w:rsid w:val="00006DB8"/>
    <w:rsid w:val="00006E5C"/>
    <w:rsid w:val="00007D65"/>
    <w:rsid w:val="00011DCC"/>
    <w:rsid w:val="0001477A"/>
    <w:rsid w:val="000151B0"/>
    <w:rsid w:val="0001569A"/>
    <w:rsid w:val="00016546"/>
    <w:rsid w:val="00017B80"/>
    <w:rsid w:val="00020907"/>
    <w:rsid w:val="000223A4"/>
    <w:rsid w:val="00022480"/>
    <w:rsid w:val="000225D0"/>
    <w:rsid w:val="00023506"/>
    <w:rsid w:val="000241FA"/>
    <w:rsid w:val="00024443"/>
    <w:rsid w:val="00024B01"/>
    <w:rsid w:val="00024DFD"/>
    <w:rsid w:val="00024EB7"/>
    <w:rsid w:val="00025340"/>
    <w:rsid w:val="00025BCB"/>
    <w:rsid w:val="00025D55"/>
    <w:rsid w:val="00026644"/>
    <w:rsid w:val="000268BF"/>
    <w:rsid w:val="00030510"/>
    <w:rsid w:val="00032E88"/>
    <w:rsid w:val="00034D1B"/>
    <w:rsid w:val="000357E3"/>
    <w:rsid w:val="00035A99"/>
    <w:rsid w:val="00036737"/>
    <w:rsid w:val="000378E8"/>
    <w:rsid w:val="00037B63"/>
    <w:rsid w:val="00037E87"/>
    <w:rsid w:val="00037F33"/>
    <w:rsid w:val="0004272C"/>
    <w:rsid w:val="00046359"/>
    <w:rsid w:val="00047EC8"/>
    <w:rsid w:val="0005008B"/>
    <w:rsid w:val="00050574"/>
    <w:rsid w:val="0005083F"/>
    <w:rsid w:val="00051DD8"/>
    <w:rsid w:val="00051DFE"/>
    <w:rsid w:val="00052AC3"/>
    <w:rsid w:val="00052AE0"/>
    <w:rsid w:val="0005310A"/>
    <w:rsid w:val="000539E5"/>
    <w:rsid w:val="00054520"/>
    <w:rsid w:val="0005458D"/>
    <w:rsid w:val="00054D1F"/>
    <w:rsid w:val="00054F78"/>
    <w:rsid w:val="000556BB"/>
    <w:rsid w:val="00055DE0"/>
    <w:rsid w:val="0005675B"/>
    <w:rsid w:val="00056AA3"/>
    <w:rsid w:val="00056B27"/>
    <w:rsid w:val="00056C4D"/>
    <w:rsid w:val="00060357"/>
    <w:rsid w:val="00060698"/>
    <w:rsid w:val="00060BD8"/>
    <w:rsid w:val="00062493"/>
    <w:rsid w:val="00062561"/>
    <w:rsid w:val="00062FE4"/>
    <w:rsid w:val="00063933"/>
    <w:rsid w:val="00065E85"/>
    <w:rsid w:val="000665FC"/>
    <w:rsid w:val="000717A3"/>
    <w:rsid w:val="00073809"/>
    <w:rsid w:val="00073A58"/>
    <w:rsid w:val="00074417"/>
    <w:rsid w:val="000744AC"/>
    <w:rsid w:val="00074533"/>
    <w:rsid w:val="000747FD"/>
    <w:rsid w:val="000755D7"/>
    <w:rsid w:val="00077BC3"/>
    <w:rsid w:val="000805B4"/>
    <w:rsid w:val="00083787"/>
    <w:rsid w:val="00083D9E"/>
    <w:rsid w:val="000843C1"/>
    <w:rsid w:val="00085BB1"/>
    <w:rsid w:val="00085C83"/>
    <w:rsid w:val="00086841"/>
    <w:rsid w:val="00087F05"/>
    <w:rsid w:val="000900DD"/>
    <w:rsid w:val="00090DDB"/>
    <w:rsid w:val="000918DD"/>
    <w:rsid w:val="0009278A"/>
    <w:rsid w:val="00092D34"/>
    <w:rsid w:val="00092EE6"/>
    <w:rsid w:val="00093212"/>
    <w:rsid w:val="00093AE6"/>
    <w:rsid w:val="00096617"/>
    <w:rsid w:val="00096D7B"/>
    <w:rsid w:val="00097338"/>
    <w:rsid w:val="000A145C"/>
    <w:rsid w:val="000A21DF"/>
    <w:rsid w:val="000A38D5"/>
    <w:rsid w:val="000A4256"/>
    <w:rsid w:val="000A44AA"/>
    <w:rsid w:val="000A4959"/>
    <w:rsid w:val="000A5394"/>
    <w:rsid w:val="000A6331"/>
    <w:rsid w:val="000A68E3"/>
    <w:rsid w:val="000A7BB5"/>
    <w:rsid w:val="000B061B"/>
    <w:rsid w:val="000B3570"/>
    <w:rsid w:val="000B4692"/>
    <w:rsid w:val="000B4AAD"/>
    <w:rsid w:val="000B550A"/>
    <w:rsid w:val="000B5C62"/>
    <w:rsid w:val="000B6361"/>
    <w:rsid w:val="000B70C2"/>
    <w:rsid w:val="000B7637"/>
    <w:rsid w:val="000C0B16"/>
    <w:rsid w:val="000C38D3"/>
    <w:rsid w:val="000C570E"/>
    <w:rsid w:val="000C7050"/>
    <w:rsid w:val="000C711D"/>
    <w:rsid w:val="000C7FF5"/>
    <w:rsid w:val="000D0343"/>
    <w:rsid w:val="000D0552"/>
    <w:rsid w:val="000D0A09"/>
    <w:rsid w:val="000D1B2C"/>
    <w:rsid w:val="000D2137"/>
    <w:rsid w:val="000D2622"/>
    <w:rsid w:val="000D367B"/>
    <w:rsid w:val="000D6070"/>
    <w:rsid w:val="000E0296"/>
    <w:rsid w:val="000E0549"/>
    <w:rsid w:val="000E2D4A"/>
    <w:rsid w:val="000E34EC"/>
    <w:rsid w:val="000E4C60"/>
    <w:rsid w:val="000E510D"/>
    <w:rsid w:val="000E51CA"/>
    <w:rsid w:val="000E5DC3"/>
    <w:rsid w:val="000F1A45"/>
    <w:rsid w:val="000F2113"/>
    <w:rsid w:val="000F23BC"/>
    <w:rsid w:val="000F2609"/>
    <w:rsid w:val="000F4C34"/>
    <w:rsid w:val="000F4C35"/>
    <w:rsid w:val="000F50C9"/>
    <w:rsid w:val="000F789E"/>
    <w:rsid w:val="000F7DC1"/>
    <w:rsid w:val="000F7DF0"/>
    <w:rsid w:val="00103676"/>
    <w:rsid w:val="00103F68"/>
    <w:rsid w:val="00104E6D"/>
    <w:rsid w:val="00104E94"/>
    <w:rsid w:val="00105581"/>
    <w:rsid w:val="00105F5D"/>
    <w:rsid w:val="00106AC3"/>
    <w:rsid w:val="00106C4B"/>
    <w:rsid w:val="00107009"/>
    <w:rsid w:val="00107726"/>
    <w:rsid w:val="0011121A"/>
    <w:rsid w:val="001112EB"/>
    <w:rsid w:val="00111E45"/>
    <w:rsid w:val="001129A2"/>
    <w:rsid w:val="00113520"/>
    <w:rsid w:val="001136ED"/>
    <w:rsid w:val="0011394D"/>
    <w:rsid w:val="00113F6E"/>
    <w:rsid w:val="00114621"/>
    <w:rsid w:val="001152BB"/>
    <w:rsid w:val="00115512"/>
    <w:rsid w:val="001155AD"/>
    <w:rsid w:val="00115BD6"/>
    <w:rsid w:val="00116037"/>
    <w:rsid w:val="00116F47"/>
    <w:rsid w:val="0012040B"/>
    <w:rsid w:val="001212A4"/>
    <w:rsid w:val="00121A9C"/>
    <w:rsid w:val="00124640"/>
    <w:rsid w:val="00124F11"/>
    <w:rsid w:val="00125A57"/>
    <w:rsid w:val="00125E01"/>
    <w:rsid w:val="00125F19"/>
    <w:rsid w:val="00126BEA"/>
    <w:rsid w:val="00127860"/>
    <w:rsid w:val="00127F4B"/>
    <w:rsid w:val="0013017D"/>
    <w:rsid w:val="00130F41"/>
    <w:rsid w:val="00132F89"/>
    <w:rsid w:val="001331A4"/>
    <w:rsid w:val="00133683"/>
    <w:rsid w:val="001336FC"/>
    <w:rsid w:val="00133EDF"/>
    <w:rsid w:val="001341C4"/>
    <w:rsid w:val="001346D9"/>
    <w:rsid w:val="00135678"/>
    <w:rsid w:val="001359BC"/>
    <w:rsid w:val="00140118"/>
    <w:rsid w:val="00140A2D"/>
    <w:rsid w:val="001413C5"/>
    <w:rsid w:val="00141A83"/>
    <w:rsid w:val="00141F01"/>
    <w:rsid w:val="00141F2B"/>
    <w:rsid w:val="00141FD9"/>
    <w:rsid w:val="00143211"/>
    <w:rsid w:val="00144E3F"/>
    <w:rsid w:val="001453F3"/>
    <w:rsid w:val="0014600D"/>
    <w:rsid w:val="001472AE"/>
    <w:rsid w:val="0015013A"/>
    <w:rsid w:val="00152110"/>
    <w:rsid w:val="00152494"/>
    <w:rsid w:val="00153662"/>
    <w:rsid w:val="001541C8"/>
    <w:rsid w:val="0015490B"/>
    <w:rsid w:val="0015726A"/>
    <w:rsid w:val="00161244"/>
    <w:rsid w:val="00161E1A"/>
    <w:rsid w:val="001624FF"/>
    <w:rsid w:val="0016623A"/>
    <w:rsid w:val="00167DFE"/>
    <w:rsid w:val="00171F88"/>
    <w:rsid w:val="00172343"/>
    <w:rsid w:val="00172A27"/>
    <w:rsid w:val="00174EA1"/>
    <w:rsid w:val="001753BC"/>
    <w:rsid w:val="001766E5"/>
    <w:rsid w:val="001769E3"/>
    <w:rsid w:val="0018166D"/>
    <w:rsid w:val="00181881"/>
    <w:rsid w:val="00181CDA"/>
    <w:rsid w:val="001833E0"/>
    <w:rsid w:val="001857F5"/>
    <w:rsid w:val="00185AB3"/>
    <w:rsid w:val="0018665A"/>
    <w:rsid w:val="00186FA5"/>
    <w:rsid w:val="00187721"/>
    <w:rsid w:val="0019034A"/>
    <w:rsid w:val="00190923"/>
    <w:rsid w:val="001917F5"/>
    <w:rsid w:val="001930E6"/>
    <w:rsid w:val="00194A38"/>
    <w:rsid w:val="00194D3C"/>
    <w:rsid w:val="00195912"/>
    <w:rsid w:val="00196BEC"/>
    <w:rsid w:val="001971CD"/>
    <w:rsid w:val="001A04AD"/>
    <w:rsid w:val="001A0D3C"/>
    <w:rsid w:val="001A128D"/>
    <w:rsid w:val="001A1330"/>
    <w:rsid w:val="001A1E2D"/>
    <w:rsid w:val="001A21DC"/>
    <w:rsid w:val="001A30E0"/>
    <w:rsid w:val="001A320E"/>
    <w:rsid w:val="001A3F48"/>
    <w:rsid w:val="001A4228"/>
    <w:rsid w:val="001A496E"/>
    <w:rsid w:val="001A541A"/>
    <w:rsid w:val="001A7522"/>
    <w:rsid w:val="001B0730"/>
    <w:rsid w:val="001B198D"/>
    <w:rsid w:val="001B2CF0"/>
    <w:rsid w:val="001B2E15"/>
    <w:rsid w:val="001B30D8"/>
    <w:rsid w:val="001B451C"/>
    <w:rsid w:val="001B46B2"/>
    <w:rsid w:val="001B5A47"/>
    <w:rsid w:val="001B600A"/>
    <w:rsid w:val="001B61F4"/>
    <w:rsid w:val="001B67BB"/>
    <w:rsid w:val="001B6800"/>
    <w:rsid w:val="001B7D3B"/>
    <w:rsid w:val="001C0223"/>
    <w:rsid w:val="001C039C"/>
    <w:rsid w:val="001C1680"/>
    <w:rsid w:val="001C1958"/>
    <w:rsid w:val="001C3250"/>
    <w:rsid w:val="001C3E58"/>
    <w:rsid w:val="001C419D"/>
    <w:rsid w:val="001C454D"/>
    <w:rsid w:val="001C5446"/>
    <w:rsid w:val="001C55DB"/>
    <w:rsid w:val="001C5B5A"/>
    <w:rsid w:val="001C72B6"/>
    <w:rsid w:val="001C7928"/>
    <w:rsid w:val="001C7E07"/>
    <w:rsid w:val="001D1070"/>
    <w:rsid w:val="001D1999"/>
    <w:rsid w:val="001D1BF6"/>
    <w:rsid w:val="001D2A6E"/>
    <w:rsid w:val="001D349B"/>
    <w:rsid w:val="001D359A"/>
    <w:rsid w:val="001D43C0"/>
    <w:rsid w:val="001D571C"/>
    <w:rsid w:val="001D5A78"/>
    <w:rsid w:val="001D622D"/>
    <w:rsid w:val="001D6648"/>
    <w:rsid w:val="001E0332"/>
    <w:rsid w:val="001E092E"/>
    <w:rsid w:val="001E163C"/>
    <w:rsid w:val="001E1679"/>
    <w:rsid w:val="001E1BD9"/>
    <w:rsid w:val="001E2BC4"/>
    <w:rsid w:val="001E3A97"/>
    <w:rsid w:val="001F03AB"/>
    <w:rsid w:val="001F087F"/>
    <w:rsid w:val="001F0F59"/>
    <w:rsid w:val="001F129A"/>
    <w:rsid w:val="001F23C8"/>
    <w:rsid w:val="001F3097"/>
    <w:rsid w:val="001F3699"/>
    <w:rsid w:val="001F3A34"/>
    <w:rsid w:val="001F4848"/>
    <w:rsid w:val="001F5F07"/>
    <w:rsid w:val="001F5F66"/>
    <w:rsid w:val="001F7A7E"/>
    <w:rsid w:val="001F7D4A"/>
    <w:rsid w:val="00201E76"/>
    <w:rsid w:val="00202075"/>
    <w:rsid w:val="00202321"/>
    <w:rsid w:val="00203117"/>
    <w:rsid w:val="00203259"/>
    <w:rsid w:val="002032C1"/>
    <w:rsid w:val="00203757"/>
    <w:rsid w:val="002039B1"/>
    <w:rsid w:val="00203A1D"/>
    <w:rsid w:val="00205507"/>
    <w:rsid w:val="00205ED5"/>
    <w:rsid w:val="002062CB"/>
    <w:rsid w:val="0021031A"/>
    <w:rsid w:val="00210E57"/>
    <w:rsid w:val="00211A06"/>
    <w:rsid w:val="00211D9C"/>
    <w:rsid w:val="002129E5"/>
    <w:rsid w:val="00212E6C"/>
    <w:rsid w:val="0021347E"/>
    <w:rsid w:val="00214F2D"/>
    <w:rsid w:val="00217A44"/>
    <w:rsid w:val="002223C2"/>
    <w:rsid w:val="0022250F"/>
    <w:rsid w:val="00222944"/>
    <w:rsid w:val="0022406B"/>
    <w:rsid w:val="00224B5A"/>
    <w:rsid w:val="00224E99"/>
    <w:rsid w:val="00226782"/>
    <w:rsid w:val="00227C50"/>
    <w:rsid w:val="00230339"/>
    <w:rsid w:val="00232ACE"/>
    <w:rsid w:val="00232EAC"/>
    <w:rsid w:val="00233D7B"/>
    <w:rsid w:val="00234504"/>
    <w:rsid w:val="00235196"/>
    <w:rsid w:val="00236823"/>
    <w:rsid w:val="00237757"/>
    <w:rsid w:val="00237E5A"/>
    <w:rsid w:val="002409BD"/>
    <w:rsid w:val="00240BBF"/>
    <w:rsid w:val="00240F07"/>
    <w:rsid w:val="00241770"/>
    <w:rsid w:val="00241B95"/>
    <w:rsid w:val="00241E7F"/>
    <w:rsid w:val="0024201F"/>
    <w:rsid w:val="0024246A"/>
    <w:rsid w:val="00242CB8"/>
    <w:rsid w:val="0024366A"/>
    <w:rsid w:val="00243CCE"/>
    <w:rsid w:val="00244284"/>
    <w:rsid w:val="00244CE0"/>
    <w:rsid w:val="002453B9"/>
    <w:rsid w:val="00245422"/>
    <w:rsid w:val="002457F8"/>
    <w:rsid w:val="00246945"/>
    <w:rsid w:val="002469E9"/>
    <w:rsid w:val="00246A14"/>
    <w:rsid w:val="00250120"/>
    <w:rsid w:val="00251C5F"/>
    <w:rsid w:val="00252676"/>
    <w:rsid w:val="00254528"/>
    <w:rsid w:val="002547AB"/>
    <w:rsid w:val="002574C8"/>
    <w:rsid w:val="00262254"/>
    <w:rsid w:val="00262D38"/>
    <w:rsid w:val="0026353C"/>
    <w:rsid w:val="0026554B"/>
    <w:rsid w:val="0026564C"/>
    <w:rsid w:val="0026712B"/>
    <w:rsid w:val="00267935"/>
    <w:rsid w:val="002707AA"/>
    <w:rsid w:val="00270E9D"/>
    <w:rsid w:val="00272FDD"/>
    <w:rsid w:val="00273837"/>
    <w:rsid w:val="00273BDC"/>
    <w:rsid w:val="00274B98"/>
    <w:rsid w:val="002752BE"/>
    <w:rsid w:val="00275C4F"/>
    <w:rsid w:val="002803D4"/>
    <w:rsid w:val="0028080A"/>
    <w:rsid w:val="00281FD9"/>
    <w:rsid w:val="00282027"/>
    <w:rsid w:val="00282257"/>
    <w:rsid w:val="00282400"/>
    <w:rsid w:val="00285EC2"/>
    <w:rsid w:val="00285F4B"/>
    <w:rsid w:val="00286132"/>
    <w:rsid w:val="0028719F"/>
    <w:rsid w:val="002901D5"/>
    <w:rsid w:val="00290C3F"/>
    <w:rsid w:val="00290FEF"/>
    <w:rsid w:val="002924FE"/>
    <w:rsid w:val="00292578"/>
    <w:rsid w:val="00292FA9"/>
    <w:rsid w:val="00295CE8"/>
    <w:rsid w:val="0029757E"/>
    <w:rsid w:val="002A136C"/>
    <w:rsid w:val="002A1E4A"/>
    <w:rsid w:val="002A2291"/>
    <w:rsid w:val="002A26A9"/>
    <w:rsid w:val="002A3038"/>
    <w:rsid w:val="002A34C9"/>
    <w:rsid w:val="002A6165"/>
    <w:rsid w:val="002A77A3"/>
    <w:rsid w:val="002B30D9"/>
    <w:rsid w:val="002B3F7C"/>
    <w:rsid w:val="002B4B3A"/>
    <w:rsid w:val="002B5BFE"/>
    <w:rsid w:val="002B5FB0"/>
    <w:rsid w:val="002B673E"/>
    <w:rsid w:val="002C0030"/>
    <w:rsid w:val="002C0C6E"/>
    <w:rsid w:val="002C0FEC"/>
    <w:rsid w:val="002C13D9"/>
    <w:rsid w:val="002C1CAC"/>
    <w:rsid w:val="002C2388"/>
    <w:rsid w:val="002C44AB"/>
    <w:rsid w:val="002C4734"/>
    <w:rsid w:val="002C667E"/>
    <w:rsid w:val="002C6859"/>
    <w:rsid w:val="002C68B2"/>
    <w:rsid w:val="002C6CCE"/>
    <w:rsid w:val="002C7845"/>
    <w:rsid w:val="002D0CC7"/>
    <w:rsid w:val="002D214D"/>
    <w:rsid w:val="002D32E9"/>
    <w:rsid w:val="002D3777"/>
    <w:rsid w:val="002D42D5"/>
    <w:rsid w:val="002D515C"/>
    <w:rsid w:val="002D5312"/>
    <w:rsid w:val="002D79DE"/>
    <w:rsid w:val="002E0457"/>
    <w:rsid w:val="002E06BA"/>
    <w:rsid w:val="002E1719"/>
    <w:rsid w:val="002E2C53"/>
    <w:rsid w:val="002E2F89"/>
    <w:rsid w:val="002E371E"/>
    <w:rsid w:val="002E39FD"/>
    <w:rsid w:val="002E49D9"/>
    <w:rsid w:val="002E4FC6"/>
    <w:rsid w:val="002E525A"/>
    <w:rsid w:val="002E53B4"/>
    <w:rsid w:val="002E7171"/>
    <w:rsid w:val="002F08C9"/>
    <w:rsid w:val="002F11DB"/>
    <w:rsid w:val="002F1310"/>
    <w:rsid w:val="002F264F"/>
    <w:rsid w:val="002F27EB"/>
    <w:rsid w:val="002F2841"/>
    <w:rsid w:val="002F4525"/>
    <w:rsid w:val="002F593B"/>
    <w:rsid w:val="002F5F9F"/>
    <w:rsid w:val="002F614B"/>
    <w:rsid w:val="002F65C6"/>
    <w:rsid w:val="002F6FE7"/>
    <w:rsid w:val="002F7459"/>
    <w:rsid w:val="00300B33"/>
    <w:rsid w:val="003015CC"/>
    <w:rsid w:val="00301AA0"/>
    <w:rsid w:val="003026DB"/>
    <w:rsid w:val="0030407A"/>
    <w:rsid w:val="003047BD"/>
    <w:rsid w:val="00305B52"/>
    <w:rsid w:val="00305F3B"/>
    <w:rsid w:val="00306153"/>
    <w:rsid w:val="00306BC4"/>
    <w:rsid w:val="00306E71"/>
    <w:rsid w:val="003070E7"/>
    <w:rsid w:val="003079BB"/>
    <w:rsid w:val="00307EA7"/>
    <w:rsid w:val="003103B8"/>
    <w:rsid w:val="00310662"/>
    <w:rsid w:val="003127A6"/>
    <w:rsid w:val="00314246"/>
    <w:rsid w:val="00314818"/>
    <w:rsid w:val="00316FDC"/>
    <w:rsid w:val="0031772F"/>
    <w:rsid w:val="00317B83"/>
    <w:rsid w:val="00320096"/>
    <w:rsid w:val="00320339"/>
    <w:rsid w:val="00322D06"/>
    <w:rsid w:val="0032391A"/>
    <w:rsid w:val="00323D78"/>
    <w:rsid w:val="003246B3"/>
    <w:rsid w:val="003248B7"/>
    <w:rsid w:val="00324DF8"/>
    <w:rsid w:val="003254BF"/>
    <w:rsid w:val="00325B1F"/>
    <w:rsid w:val="00325FAF"/>
    <w:rsid w:val="00326A3E"/>
    <w:rsid w:val="0033091D"/>
    <w:rsid w:val="00330994"/>
    <w:rsid w:val="003313B8"/>
    <w:rsid w:val="003327D2"/>
    <w:rsid w:val="00333AE3"/>
    <w:rsid w:val="0033435D"/>
    <w:rsid w:val="00334629"/>
    <w:rsid w:val="0033547A"/>
    <w:rsid w:val="003358BB"/>
    <w:rsid w:val="00337060"/>
    <w:rsid w:val="00337595"/>
    <w:rsid w:val="003404B8"/>
    <w:rsid w:val="00341EEC"/>
    <w:rsid w:val="003439F7"/>
    <w:rsid w:val="00344BED"/>
    <w:rsid w:val="00345143"/>
    <w:rsid w:val="00345F26"/>
    <w:rsid w:val="00346146"/>
    <w:rsid w:val="0035027A"/>
    <w:rsid w:val="003506F7"/>
    <w:rsid w:val="00350F2A"/>
    <w:rsid w:val="00351ADC"/>
    <w:rsid w:val="00351DE8"/>
    <w:rsid w:val="003534CA"/>
    <w:rsid w:val="0035491E"/>
    <w:rsid w:val="00354B84"/>
    <w:rsid w:val="00354BC3"/>
    <w:rsid w:val="00355D88"/>
    <w:rsid w:val="00356656"/>
    <w:rsid w:val="003574B0"/>
    <w:rsid w:val="00357877"/>
    <w:rsid w:val="00357AEA"/>
    <w:rsid w:val="0036058D"/>
    <w:rsid w:val="003625BB"/>
    <w:rsid w:val="003636B4"/>
    <w:rsid w:val="003645B4"/>
    <w:rsid w:val="00364C29"/>
    <w:rsid w:val="00365FD8"/>
    <w:rsid w:val="00371A55"/>
    <w:rsid w:val="00371FBC"/>
    <w:rsid w:val="00372409"/>
    <w:rsid w:val="003744FF"/>
    <w:rsid w:val="00375CBC"/>
    <w:rsid w:val="003767AF"/>
    <w:rsid w:val="00376979"/>
    <w:rsid w:val="00376F84"/>
    <w:rsid w:val="00376FF2"/>
    <w:rsid w:val="003807D5"/>
    <w:rsid w:val="003823BA"/>
    <w:rsid w:val="003825F2"/>
    <w:rsid w:val="00382E25"/>
    <w:rsid w:val="00382FEF"/>
    <w:rsid w:val="00383304"/>
    <w:rsid w:val="00383E21"/>
    <w:rsid w:val="00383F1C"/>
    <w:rsid w:val="003841CB"/>
    <w:rsid w:val="00384EC8"/>
    <w:rsid w:val="00387DE8"/>
    <w:rsid w:val="003909EE"/>
    <w:rsid w:val="00390C78"/>
    <w:rsid w:val="00391576"/>
    <w:rsid w:val="00391C4C"/>
    <w:rsid w:val="003924B7"/>
    <w:rsid w:val="00392945"/>
    <w:rsid w:val="00392CBF"/>
    <w:rsid w:val="00394661"/>
    <w:rsid w:val="003947C1"/>
    <w:rsid w:val="00394F68"/>
    <w:rsid w:val="0039640F"/>
    <w:rsid w:val="00396488"/>
    <w:rsid w:val="003A06FF"/>
    <w:rsid w:val="003A143A"/>
    <w:rsid w:val="003A2D4D"/>
    <w:rsid w:val="003A3067"/>
    <w:rsid w:val="003A593F"/>
    <w:rsid w:val="003A66E6"/>
    <w:rsid w:val="003A70F6"/>
    <w:rsid w:val="003A7F70"/>
    <w:rsid w:val="003B16C9"/>
    <w:rsid w:val="003B1E4D"/>
    <w:rsid w:val="003B27A5"/>
    <w:rsid w:val="003B3840"/>
    <w:rsid w:val="003B4163"/>
    <w:rsid w:val="003B4E73"/>
    <w:rsid w:val="003B65E6"/>
    <w:rsid w:val="003B6608"/>
    <w:rsid w:val="003B66E5"/>
    <w:rsid w:val="003B6984"/>
    <w:rsid w:val="003B7FE6"/>
    <w:rsid w:val="003C0721"/>
    <w:rsid w:val="003C09CB"/>
    <w:rsid w:val="003C118F"/>
    <w:rsid w:val="003C1385"/>
    <w:rsid w:val="003C1511"/>
    <w:rsid w:val="003C2544"/>
    <w:rsid w:val="003C4747"/>
    <w:rsid w:val="003C52F4"/>
    <w:rsid w:val="003C5547"/>
    <w:rsid w:val="003C58A0"/>
    <w:rsid w:val="003C5C1B"/>
    <w:rsid w:val="003C6F87"/>
    <w:rsid w:val="003C716A"/>
    <w:rsid w:val="003C7F05"/>
    <w:rsid w:val="003D13DA"/>
    <w:rsid w:val="003D21D2"/>
    <w:rsid w:val="003D2F54"/>
    <w:rsid w:val="003D3716"/>
    <w:rsid w:val="003D3A22"/>
    <w:rsid w:val="003D3E9D"/>
    <w:rsid w:val="003D417E"/>
    <w:rsid w:val="003D4EDB"/>
    <w:rsid w:val="003D55A6"/>
    <w:rsid w:val="003D63FB"/>
    <w:rsid w:val="003D6D24"/>
    <w:rsid w:val="003E09A5"/>
    <w:rsid w:val="003E0B23"/>
    <w:rsid w:val="003E14BC"/>
    <w:rsid w:val="003E2E3F"/>
    <w:rsid w:val="003E4165"/>
    <w:rsid w:val="003E50D3"/>
    <w:rsid w:val="003E5B6F"/>
    <w:rsid w:val="003E5BCB"/>
    <w:rsid w:val="003E61FA"/>
    <w:rsid w:val="003E6310"/>
    <w:rsid w:val="003E77C2"/>
    <w:rsid w:val="003E7D02"/>
    <w:rsid w:val="003F0853"/>
    <w:rsid w:val="003F1683"/>
    <w:rsid w:val="003F1951"/>
    <w:rsid w:val="003F22DF"/>
    <w:rsid w:val="003F3C0D"/>
    <w:rsid w:val="003F46B0"/>
    <w:rsid w:val="003F5505"/>
    <w:rsid w:val="003F570A"/>
    <w:rsid w:val="003F6964"/>
    <w:rsid w:val="003F70C3"/>
    <w:rsid w:val="003F73E4"/>
    <w:rsid w:val="003F78BE"/>
    <w:rsid w:val="003F78E3"/>
    <w:rsid w:val="00400574"/>
    <w:rsid w:val="004010A1"/>
    <w:rsid w:val="00401A81"/>
    <w:rsid w:val="00401A89"/>
    <w:rsid w:val="00401F8B"/>
    <w:rsid w:val="0040218D"/>
    <w:rsid w:val="004029BE"/>
    <w:rsid w:val="00402F2A"/>
    <w:rsid w:val="00402FB0"/>
    <w:rsid w:val="004031FB"/>
    <w:rsid w:val="00403208"/>
    <w:rsid w:val="00403EE8"/>
    <w:rsid w:val="004049CE"/>
    <w:rsid w:val="00405AE1"/>
    <w:rsid w:val="00406B48"/>
    <w:rsid w:val="0040723A"/>
    <w:rsid w:val="004100C8"/>
    <w:rsid w:val="00410914"/>
    <w:rsid w:val="00411333"/>
    <w:rsid w:val="00412F78"/>
    <w:rsid w:val="00414237"/>
    <w:rsid w:val="00414AC6"/>
    <w:rsid w:val="00416C02"/>
    <w:rsid w:val="00416EEE"/>
    <w:rsid w:val="004172E1"/>
    <w:rsid w:val="00421C04"/>
    <w:rsid w:val="00421ECB"/>
    <w:rsid w:val="00422CFB"/>
    <w:rsid w:val="00422DDB"/>
    <w:rsid w:val="004235C3"/>
    <w:rsid w:val="00423AF9"/>
    <w:rsid w:val="004275D7"/>
    <w:rsid w:val="00427808"/>
    <w:rsid w:val="00427902"/>
    <w:rsid w:val="00427A98"/>
    <w:rsid w:val="00430A78"/>
    <w:rsid w:val="004327D0"/>
    <w:rsid w:val="00433389"/>
    <w:rsid w:val="00433421"/>
    <w:rsid w:val="0043361D"/>
    <w:rsid w:val="00433738"/>
    <w:rsid w:val="00433A35"/>
    <w:rsid w:val="00433E23"/>
    <w:rsid w:val="00434636"/>
    <w:rsid w:val="004347F8"/>
    <w:rsid w:val="0043567E"/>
    <w:rsid w:val="004359D8"/>
    <w:rsid w:val="00435B53"/>
    <w:rsid w:val="004363F0"/>
    <w:rsid w:val="00436A5F"/>
    <w:rsid w:val="00437628"/>
    <w:rsid w:val="004412F4"/>
    <w:rsid w:val="0044236C"/>
    <w:rsid w:val="00442A63"/>
    <w:rsid w:val="00442B96"/>
    <w:rsid w:val="0044306C"/>
    <w:rsid w:val="00443193"/>
    <w:rsid w:val="00444098"/>
    <w:rsid w:val="00444198"/>
    <w:rsid w:val="0044489A"/>
    <w:rsid w:val="00444EBD"/>
    <w:rsid w:val="0044515D"/>
    <w:rsid w:val="004474E7"/>
    <w:rsid w:val="004544D8"/>
    <w:rsid w:val="00454613"/>
    <w:rsid w:val="0045596E"/>
    <w:rsid w:val="00455D68"/>
    <w:rsid w:val="004579FA"/>
    <w:rsid w:val="0046002D"/>
    <w:rsid w:val="004609E8"/>
    <w:rsid w:val="004610F0"/>
    <w:rsid w:val="004619C8"/>
    <w:rsid w:val="00462B8D"/>
    <w:rsid w:val="0046381A"/>
    <w:rsid w:val="0046505D"/>
    <w:rsid w:val="0046765F"/>
    <w:rsid w:val="004676C5"/>
    <w:rsid w:val="00470DB1"/>
    <w:rsid w:val="0047102C"/>
    <w:rsid w:val="0047249D"/>
    <w:rsid w:val="00472A31"/>
    <w:rsid w:val="00472E23"/>
    <w:rsid w:val="004738B2"/>
    <w:rsid w:val="004739A5"/>
    <w:rsid w:val="00473C81"/>
    <w:rsid w:val="00474211"/>
    <w:rsid w:val="00476C2D"/>
    <w:rsid w:val="00477243"/>
    <w:rsid w:val="004803EF"/>
    <w:rsid w:val="00480530"/>
    <w:rsid w:val="00482CA4"/>
    <w:rsid w:val="0048314E"/>
    <w:rsid w:val="00483303"/>
    <w:rsid w:val="004837C3"/>
    <w:rsid w:val="00484198"/>
    <w:rsid w:val="00484EBB"/>
    <w:rsid w:val="00484ECF"/>
    <w:rsid w:val="004856BD"/>
    <w:rsid w:val="00485A53"/>
    <w:rsid w:val="00485EB3"/>
    <w:rsid w:val="00485EC1"/>
    <w:rsid w:val="00485FDD"/>
    <w:rsid w:val="00491577"/>
    <w:rsid w:val="00492647"/>
    <w:rsid w:val="00492702"/>
    <w:rsid w:val="0049276A"/>
    <w:rsid w:val="0049299F"/>
    <w:rsid w:val="00493E9E"/>
    <w:rsid w:val="00493F81"/>
    <w:rsid w:val="00495362"/>
    <w:rsid w:val="0049572E"/>
    <w:rsid w:val="004959AF"/>
    <w:rsid w:val="004968A6"/>
    <w:rsid w:val="004974BB"/>
    <w:rsid w:val="004975AF"/>
    <w:rsid w:val="00497F60"/>
    <w:rsid w:val="004A184B"/>
    <w:rsid w:val="004A1DAC"/>
    <w:rsid w:val="004A2D61"/>
    <w:rsid w:val="004A309B"/>
    <w:rsid w:val="004A34E1"/>
    <w:rsid w:val="004A3B15"/>
    <w:rsid w:val="004A422F"/>
    <w:rsid w:val="004A475A"/>
    <w:rsid w:val="004A56C1"/>
    <w:rsid w:val="004A71B9"/>
    <w:rsid w:val="004A71EE"/>
    <w:rsid w:val="004A76F8"/>
    <w:rsid w:val="004A79C0"/>
    <w:rsid w:val="004B10D2"/>
    <w:rsid w:val="004B1AC6"/>
    <w:rsid w:val="004B3655"/>
    <w:rsid w:val="004B447D"/>
    <w:rsid w:val="004B4505"/>
    <w:rsid w:val="004B54D1"/>
    <w:rsid w:val="004B5956"/>
    <w:rsid w:val="004B5BAE"/>
    <w:rsid w:val="004B6A8C"/>
    <w:rsid w:val="004B6BBC"/>
    <w:rsid w:val="004C0323"/>
    <w:rsid w:val="004C13C1"/>
    <w:rsid w:val="004C19CE"/>
    <w:rsid w:val="004C2593"/>
    <w:rsid w:val="004C2BCB"/>
    <w:rsid w:val="004C2C67"/>
    <w:rsid w:val="004C38E0"/>
    <w:rsid w:val="004C3C43"/>
    <w:rsid w:val="004C4107"/>
    <w:rsid w:val="004C4CAA"/>
    <w:rsid w:val="004C5D1B"/>
    <w:rsid w:val="004C66AE"/>
    <w:rsid w:val="004C6A2F"/>
    <w:rsid w:val="004D0307"/>
    <w:rsid w:val="004D1D7D"/>
    <w:rsid w:val="004D26E9"/>
    <w:rsid w:val="004D3426"/>
    <w:rsid w:val="004D42F8"/>
    <w:rsid w:val="004D46ED"/>
    <w:rsid w:val="004D5915"/>
    <w:rsid w:val="004D5C62"/>
    <w:rsid w:val="004D5F4D"/>
    <w:rsid w:val="004D70FE"/>
    <w:rsid w:val="004E0467"/>
    <w:rsid w:val="004E05A4"/>
    <w:rsid w:val="004E13DE"/>
    <w:rsid w:val="004E1691"/>
    <w:rsid w:val="004E24CA"/>
    <w:rsid w:val="004E3A0C"/>
    <w:rsid w:val="004E3F05"/>
    <w:rsid w:val="004E633E"/>
    <w:rsid w:val="004E7728"/>
    <w:rsid w:val="004E78E4"/>
    <w:rsid w:val="004F004F"/>
    <w:rsid w:val="004F055D"/>
    <w:rsid w:val="004F3EFA"/>
    <w:rsid w:val="004F5E13"/>
    <w:rsid w:val="004F6756"/>
    <w:rsid w:val="004F6EF1"/>
    <w:rsid w:val="00502131"/>
    <w:rsid w:val="00504D72"/>
    <w:rsid w:val="00506708"/>
    <w:rsid w:val="00506F53"/>
    <w:rsid w:val="005076E0"/>
    <w:rsid w:val="00507863"/>
    <w:rsid w:val="005110E6"/>
    <w:rsid w:val="005117CB"/>
    <w:rsid w:val="00511A45"/>
    <w:rsid w:val="00511D94"/>
    <w:rsid w:val="00512DBD"/>
    <w:rsid w:val="00513F35"/>
    <w:rsid w:val="00514680"/>
    <w:rsid w:val="00514CD9"/>
    <w:rsid w:val="005175F5"/>
    <w:rsid w:val="00517B0D"/>
    <w:rsid w:val="00517BA7"/>
    <w:rsid w:val="00517FED"/>
    <w:rsid w:val="0052034B"/>
    <w:rsid w:val="00521745"/>
    <w:rsid w:val="00521923"/>
    <w:rsid w:val="00523C6C"/>
    <w:rsid w:val="005240C9"/>
    <w:rsid w:val="0052447C"/>
    <w:rsid w:val="00524763"/>
    <w:rsid w:val="00525277"/>
    <w:rsid w:val="0052726B"/>
    <w:rsid w:val="0053014C"/>
    <w:rsid w:val="005301FC"/>
    <w:rsid w:val="00530E38"/>
    <w:rsid w:val="00531068"/>
    <w:rsid w:val="00531529"/>
    <w:rsid w:val="005316DB"/>
    <w:rsid w:val="00532046"/>
    <w:rsid w:val="00532484"/>
    <w:rsid w:val="005340AB"/>
    <w:rsid w:val="00535E09"/>
    <w:rsid w:val="00536468"/>
    <w:rsid w:val="00536C74"/>
    <w:rsid w:val="005372F9"/>
    <w:rsid w:val="00544B4E"/>
    <w:rsid w:val="00544D15"/>
    <w:rsid w:val="0054578F"/>
    <w:rsid w:val="00545C76"/>
    <w:rsid w:val="00546443"/>
    <w:rsid w:val="00550244"/>
    <w:rsid w:val="00551B4F"/>
    <w:rsid w:val="0055210D"/>
    <w:rsid w:val="00552342"/>
    <w:rsid w:val="0055248C"/>
    <w:rsid w:val="00553831"/>
    <w:rsid w:val="00556778"/>
    <w:rsid w:val="00561659"/>
    <w:rsid w:val="00563242"/>
    <w:rsid w:val="00564B59"/>
    <w:rsid w:val="0056666A"/>
    <w:rsid w:val="00566E2E"/>
    <w:rsid w:val="005704B8"/>
    <w:rsid w:val="00570C9E"/>
    <w:rsid w:val="005728F1"/>
    <w:rsid w:val="0057314C"/>
    <w:rsid w:val="005739D9"/>
    <w:rsid w:val="00573E60"/>
    <w:rsid w:val="0057469F"/>
    <w:rsid w:val="00575149"/>
    <w:rsid w:val="005753FC"/>
    <w:rsid w:val="00576D08"/>
    <w:rsid w:val="00577435"/>
    <w:rsid w:val="00580273"/>
    <w:rsid w:val="005820EC"/>
    <w:rsid w:val="005827B7"/>
    <w:rsid w:val="005839C0"/>
    <w:rsid w:val="00583C4F"/>
    <w:rsid w:val="00590537"/>
    <w:rsid w:val="00590C03"/>
    <w:rsid w:val="005922CA"/>
    <w:rsid w:val="00593831"/>
    <w:rsid w:val="00594E50"/>
    <w:rsid w:val="00595E77"/>
    <w:rsid w:val="0059649A"/>
    <w:rsid w:val="0059736E"/>
    <w:rsid w:val="00597667"/>
    <w:rsid w:val="005A0515"/>
    <w:rsid w:val="005A1489"/>
    <w:rsid w:val="005A1E96"/>
    <w:rsid w:val="005A27E6"/>
    <w:rsid w:val="005A2A54"/>
    <w:rsid w:val="005A345D"/>
    <w:rsid w:val="005A352E"/>
    <w:rsid w:val="005A52D0"/>
    <w:rsid w:val="005A6982"/>
    <w:rsid w:val="005A6AA6"/>
    <w:rsid w:val="005A6E4D"/>
    <w:rsid w:val="005A72A6"/>
    <w:rsid w:val="005A7466"/>
    <w:rsid w:val="005A7636"/>
    <w:rsid w:val="005A7A4E"/>
    <w:rsid w:val="005A7C83"/>
    <w:rsid w:val="005A7DA0"/>
    <w:rsid w:val="005B0312"/>
    <w:rsid w:val="005B0641"/>
    <w:rsid w:val="005B3F3D"/>
    <w:rsid w:val="005B442E"/>
    <w:rsid w:val="005B48E1"/>
    <w:rsid w:val="005B4A67"/>
    <w:rsid w:val="005B53BF"/>
    <w:rsid w:val="005B6D5F"/>
    <w:rsid w:val="005B74F3"/>
    <w:rsid w:val="005B771F"/>
    <w:rsid w:val="005C0A80"/>
    <w:rsid w:val="005C1789"/>
    <w:rsid w:val="005C1F29"/>
    <w:rsid w:val="005C206D"/>
    <w:rsid w:val="005C3161"/>
    <w:rsid w:val="005C31DC"/>
    <w:rsid w:val="005C3331"/>
    <w:rsid w:val="005C3F34"/>
    <w:rsid w:val="005C4475"/>
    <w:rsid w:val="005C4DE6"/>
    <w:rsid w:val="005C5F27"/>
    <w:rsid w:val="005C6204"/>
    <w:rsid w:val="005D0866"/>
    <w:rsid w:val="005D1248"/>
    <w:rsid w:val="005D1DE0"/>
    <w:rsid w:val="005D1FAD"/>
    <w:rsid w:val="005D2BEA"/>
    <w:rsid w:val="005D373C"/>
    <w:rsid w:val="005D3854"/>
    <w:rsid w:val="005D3C4F"/>
    <w:rsid w:val="005D5443"/>
    <w:rsid w:val="005D5800"/>
    <w:rsid w:val="005D605A"/>
    <w:rsid w:val="005D6B16"/>
    <w:rsid w:val="005D7998"/>
    <w:rsid w:val="005E10A2"/>
    <w:rsid w:val="005E16DE"/>
    <w:rsid w:val="005E248C"/>
    <w:rsid w:val="005E285F"/>
    <w:rsid w:val="005E2AA2"/>
    <w:rsid w:val="005E6397"/>
    <w:rsid w:val="005F0A84"/>
    <w:rsid w:val="005F3C08"/>
    <w:rsid w:val="005F4DA6"/>
    <w:rsid w:val="005F4FF3"/>
    <w:rsid w:val="005F6CF7"/>
    <w:rsid w:val="005F78CB"/>
    <w:rsid w:val="00600375"/>
    <w:rsid w:val="00600EB4"/>
    <w:rsid w:val="00602129"/>
    <w:rsid w:val="00602800"/>
    <w:rsid w:val="00602B6E"/>
    <w:rsid w:val="006032BE"/>
    <w:rsid w:val="00605021"/>
    <w:rsid w:val="0060507B"/>
    <w:rsid w:val="006074B9"/>
    <w:rsid w:val="00611DC6"/>
    <w:rsid w:val="00611ED6"/>
    <w:rsid w:val="00612057"/>
    <w:rsid w:val="00612C2C"/>
    <w:rsid w:val="00616609"/>
    <w:rsid w:val="0061702C"/>
    <w:rsid w:val="00623FCF"/>
    <w:rsid w:val="0062470A"/>
    <w:rsid w:val="00625A50"/>
    <w:rsid w:val="00627A9B"/>
    <w:rsid w:val="0063009A"/>
    <w:rsid w:val="00631073"/>
    <w:rsid w:val="00632D70"/>
    <w:rsid w:val="00632DD7"/>
    <w:rsid w:val="00632E08"/>
    <w:rsid w:val="0063326F"/>
    <w:rsid w:val="0063334A"/>
    <w:rsid w:val="00633373"/>
    <w:rsid w:val="00633B7F"/>
    <w:rsid w:val="00633C3C"/>
    <w:rsid w:val="00634EB9"/>
    <w:rsid w:val="00635DEE"/>
    <w:rsid w:val="006367DB"/>
    <w:rsid w:val="006379DF"/>
    <w:rsid w:val="00640053"/>
    <w:rsid w:val="006412B1"/>
    <w:rsid w:val="00641EDC"/>
    <w:rsid w:val="00642DF5"/>
    <w:rsid w:val="00643A88"/>
    <w:rsid w:val="0064488E"/>
    <w:rsid w:val="00644AD0"/>
    <w:rsid w:val="00645801"/>
    <w:rsid w:val="00645D94"/>
    <w:rsid w:val="00646E71"/>
    <w:rsid w:val="00647995"/>
    <w:rsid w:val="006502A2"/>
    <w:rsid w:val="0065097E"/>
    <w:rsid w:val="006512F7"/>
    <w:rsid w:val="00651CE6"/>
    <w:rsid w:val="00651FFA"/>
    <w:rsid w:val="006522C5"/>
    <w:rsid w:val="00654D2B"/>
    <w:rsid w:val="00655FFD"/>
    <w:rsid w:val="00656D47"/>
    <w:rsid w:val="00657516"/>
    <w:rsid w:val="00662E3A"/>
    <w:rsid w:val="00663CC3"/>
    <w:rsid w:val="0066413F"/>
    <w:rsid w:val="00665300"/>
    <w:rsid w:val="0066779E"/>
    <w:rsid w:val="00667A54"/>
    <w:rsid w:val="00667B03"/>
    <w:rsid w:val="00671AE1"/>
    <w:rsid w:val="0067418D"/>
    <w:rsid w:val="00676749"/>
    <w:rsid w:val="006767F8"/>
    <w:rsid w:val="00676A2D"/>
    <w:rsid w:val="00676C9B"/>
    <w:rsid w:val="00677C04"/>
    <w:rsid w:val="006805FC"/>
    <w:rsid w:val="00680BD3"/>
    <w:rsid w:val="0068104F"/>
    <w:rsid w:val="006815F7"/>
    <w:rsid w:val="006829A3"/>
    <w:rsid w:val="00682A80"/>
    <w:rsid w:val="00683486"/>
    <w:rsid w:val="006836B5"/>
    <w:rsid w:val="0068537B"/>
    <w:rsid w:val="00686499"/>
    <w:rsid w:val="006869ED"/>
    <w:rsid w:val="00686A94"/>
    <w:rsid w:val="00687029"/>
    <w:rsid w:val="0069059F"/>
    <w:rsid w:val="006913D3"/>
    <w:rsid w:val="00692846"/>
    <w:rsid w:val="00694042"/>
    <w:rsid w:val="00696561"/>
    <w:rsid w:val="00696622"/>
    <w:rsid w:val="006977D1"/>
    <w:rsid w:val="00697A9E"/>
    <w:rsid w:val="006A06E9"/>
    <w:rsid w:val="006A516F"/>
    <w:rsid w:val="006A5496"/>
    <w:rsid w:val="006A58A9"/>
    <w:rsid w:val="006A5BD3"/>
    <w:rsid w:val="006A6237"/>
    <w:rsid w:val="006A6B26"/>
    <w:rsid w:val="006A768A"/>
    <w:rsid w:val="006A7D15"/>
    <w:rsid w:val="006B16F4"/>
    <w:rsid w:val="006B19E4"/>
    <w:rsid w:val="006B24EE"/>
    <w:rsid w:val="006B2763"/>
    <w:rsid w:val="006B3275"/>
    <w:rsid w:val="006B3ABB"/>
    <w:rsid w:val="006B41AF"/>
    <w:rsid w:val="006B4CAD"/>
    <w:rsid w:val="006B56B0"/>
    <w:rsid w:val="006B6633"/>
    <w:rsid w:val="006B670E"/>
    <w:rsid w:val="006B70EB"/>
    <w:rsid w:val="006C0D17"/>
    <w:rsid w:val="006C1903"/>
    <w:rsid w:val="006C2C3E"/>
    <w:rsid w:val="006C2D7D"/>
    <w:rsid w:val="006C31FB"/>
    <w:rsid w:val="006C44F1"/>
    <w:rsid w:val="006C46FF"/>
    <w:rsid w:val="006C504A"/>
    <w:rsid w:val="006C57C2"/>
    <w:rsid w:val="006C6C19"/>
    <w:rsid w:val="006C6C63"/>
    <w:rsid w:val="006C78C5"/>
    <w:rsid w:val="006D1CEE"/>
    <w:rsid w:val="006D2C77"/>
    <w:rsid w:val="006D3504"/>
    <w:rsid w:val="006D405D"/>
    <w:rsid w:val="006D41A9"/>
    <w:rsid w:val="006D5846"/>
    <w:rsid w:val="006D6BC9"/>
    <w:rsid w:val="006E0330"/>
    <w:rsid w:val="006E3136"/>
    <w:rsid w:val="006E45E4"/>
    <w:rsid w:val="006E4E50"/>
    <w:rsid w:val="006E79F1"/>
    <w:rsid w:val="006E7E82"/>
    <w:rsid w:val="006F01E2"/>
    <w:rsid w:val="006F0B43"/>
    <w:rsid w:val="006F2476"/>
    <w:rsid w:val="006F24C8"/>
    <w:rsid w:val="006F283F"/>
    <w:rsid w:val="006F2CE7"/>
    <w:rsid w:val="006F5863"/>
    <w:rsid w:val="006F6DC9"/>
    <w:rsid w:val="006F7835"/>
    <w:rsid w:val="00700424"/>
    <w:rsid w:val="00700528"/>
    <w:rsid w:val="0070090D"/>
    <w:rsid w:val="00700A66"/>
    <w:rsid w:val="00702C00"/>
    <w:rsid w:val="00702EAD"/>
    <w:rsid w:val="007046BB"/>
    <w:rsid w:val="00704828"/>
    <w:rsid w:val="00706433"/>
    <w:rsid w:val="0070731A"/>
    <w:rsid w:val="007100DF"/>
    <w:rsid w:val="00710188"/>
    <w:rsid w:val="00711FAE"/>
    <w:rsid w:val="007121FB"/>
    <w:rsid w:val="00712D4D"/>
    <w:rsid w:val="0071355A"/>
    <w:rsid w:val="00713704"/>
    <w:rsid w:val="00713ED4"/>
    <w:rsid w:val="00713F78"/>
    <w:rsid w:val="007144E2"/>
    <w:rsid w:val="00715748"/>
    <w:rsid w:val="00716E3D"/>
    <w:rsid w:val="007171B7"/>
    <w:rsid w:val="00721C95"/>
    <w:rsid w:val="00722308"/>
    <w:rsid w:val="0072296F"/>
    <w:rsid w:val="00722EF7"/>
    <w:rsid w:val="00723188"/>
    <w:rsid w:val="007231B9"/>
    <w:rsid w:val="007236C3"/>
    <w:rsid w:val="007252B1"/>
    <w:rsid w:val="00727974"/>
    <w:rsid w:val="007315B3"/>
    <w:rsid w:val="00731FA6"/>
    <w:rsid w:val="0073472C"/>
    <w:rsid w:val="00735ED8"/>
    <w:rsid w:val="00736024"/>
    <w:rsid w:val="00736119"/>
    <w:rsid w:val="00736A37"/>
    <w:rsid w:val="00741A78"/>
    <w:rsid w:val="007432AF"/>
    <w:rsid w:val="007434CE"/>
    <w:rsid w:val="0074356A"/>
    <w:rsid w:val="00743990"/>
    <w:rsid w:val="00743E04"/>
    <w:rsid w:val="007447A1"/>
    <w:rsid w:val="00746D46"/>
    <w:rsid w:val="007479E4"/>
    <w:rsid w:val="00747ED7"/>
    <w:rsid w:val="007508E6"/>
    <w:rsid w:val="00750965"/>
    <w:rsid w:val="00750B22"/>
    <w:rsid w:val="007515EC"/>
    <w:rsid w:val="00752A34"/>
    <w:rsid w:val="00752BBF"/>
    <w:rsid w:val="007540E0"/>
    <w:rsid w:val="00754C15"/>
    <w:rsid w:val="00754F7F"/>
    <w:rsid w:val="00755E3D"/>
    <w:rsid w:val="00756919"/>
    <w:rsid w:val="00757618"/>
    <w:rsid w:val="007579B0"/>
    <w:rsid w:val="007606FF"/>
    <w:rsid w:val="00763DAC"/>
    <w:rsid w:val="007641D9"/>
    <w:rsid w:val="00764B5F"/>
    <w:rsid w:val="007653F8"/>
    <w:rsid w:val="00765986"/>
    <w:rsid w:val="00766E43"/>
    <w:rsid w:val="00767BE0"/>
    <w:rsid w:val="0077005E"/>
    <w:rsid w:val="00774F38"/>
    <w:rsid w:val="007750BB"/>
    <w:rsid w:val="007767BC"/>
    <w:rsid w:val="00777BD6"/>
    <w:rsid w:val="00777BFF"/>
    <w:rsid w:val="00780120"/>
    <w:rsid w:val="00780C08"/>
    <w:rsid w:val="00780E14"/>
    <w:rsid w:val="0078211E"/>
    <w:rsid w:val="00782443"/>
    <w:rsid w:val="00782BD3"/>
    <w:rsid w:val="00782FD4"/>
    <w:rsid w:val="007833F9"/>
    <w:rsid w:val="00783490"/>
    <w:rsid w:val="007845E6"/>
    <w:rsid w:val="00784747"/>
    <w:rsid w:val="0078591B"/>
    <w:rsid w:val="00786295"/>
    <w:rsid w:val="00786B89"/>
    <w:rsid w:val="007878BE"/>
    <w:rsid w:val="00787DDB"/>
    <w:rsid w:val="0079043B"/>
    <w:rsid w:val="00790E4A"/>
    <w:rsid w:val="007931D5"/>
    <w:rsid w:val="0079384C"/>
    <w:rsid w:val="00793CC3"/>
    <w:rsid w:val="00793DD0"/>
    <w:rsid w:val="007947AB"/>
    <w:rsid w:val="00794E66"/>
    <w:rsid w:val="00796E2F"/>
    <w:rsid w:val="00797213"/>
    <w:rsid w:val="00797410"/>
    <w:rsid w:val="007975D8"/>
    <w:rsid w:val="00797A3C"/>
    <w:rsid w:val="00797DDA"/>
    <w:rsid w:val="007A094E"/>
    <w:rsid w:val="007A2640"/>
    <w:rsid w:val="007A270B"/>
    <w:rsid w:val="007A51D1"/>
    <w:rsid w:val="007A5382"/>
    <w:rsid w:val="007A5974"/>
    <w:rsid w:val="007A64EA"/>
    <w:rsid w:val="007A7B89"/>
    <w:rsid w:val="007B3290"/>
    <w:rsid w:val="007B32F4"/>
    <w:rsid w:val="007B331F"/>
    <w:rsid w:val="007B375F"/>
    <w:rsid w:val="007B59A0"/>
    <w:rsid w:val="007B5DA5"/>
    <w:rsid w:val="007B64D9"/>
    <w:rsid w:val="007B79CB"/>
    <w:rsid w:val="007B7A62"/>
    <w:rsid w:val="007B7E67"/>
    <w:rsid w:val="007C1E76"/>
    <w:rsid w:val="007C257A"/>
    <w:rsid w:val="007C3633"/>
    <w:rsid w:val="007C4D94"/>
    <w:rsid w:val="007C6DBF"/>
    <w:rsid w:val="007C7F71"/>
    <w:rsid w:val="007D13D5"/>
    <w:rsid w:val="007D2F8B"/>
    <w:rsid w:val="007D6A50"/>
    <w:rsid w:val="007D6B44"/>
    <w:rsid w:val="007D6D17"/>
    <w:rsid w:val="007D7088"/>
    <w:rsid w:val="007D7A0A"/>
    <w:rsid w:val="007E0227"/>
    <w:rsid w:val="007E0C02"/>
    <w:rsid w:val="007E129D"/>
    <w:rsid w:val="007E1445"/>
    <w:rsid w:val="007E1660"/>
    <w:rsid w:val="007E31D5"/>
    <w:rsid w:val="007E3323"/>
    <w:rsid w:val="007E3809"/>
    <w:rsid w:val="007E423C"/>
    <w:rsid w:val="007E42D4"/>
    <w:rsid w:val="007E4E9A"/>
    <w:rsid w:val="007E662A"/>
    <w:rsid w:val="007E6C50"/>
    <w:rsid w:val="007E7D28"/>
    <w:rsid w:val="007F025C"/>
    <w:rsid w:val="007F05FC"/>
    <w:rsid w:val="007F0FCF"/>
    <w:rsid w:val="007F248F"/>
    <w:rsid w:val="007F2E2A"/>
    <w:rsid w:val="007F36D0"/>
    <w:rsid w:val="007F3D25"/>
    <w:rsid w:val="007F550D"/>
    <w:rsid w:val="007F5653"/>
    <w:rsid w:val="007F7EE4"/>
    <w:rsid w:val="00800709"/>
    <w:rsid w:val="00800E77"/>
    <w:rsid w:val="00801245"/>
    <w:rsid w:val="008014AF"/>
    <w:rsid w:val="0080233E"/>
    <w:rsid w:val="008042BC"/>
    <w:rsid w:val="00806105"/>
    <w:rsid w:val="00806D26"/>
    <w:rsid w:val="0080735B"/>
    <w:rsid w:val="008100DC"/>
    <w:rsid w:val="0081021C"/>
    <w:rsid w:val="008107D0"/>
    <w:rsid w:val="00810B72"/>
    <w:rsid w:val="008125EC"/>
    <w:rsid w:val="00812E9B"/>
    <w:rsid w:val="00812FE7"/>
    <w:rsid w:val="0081303F"/>
    <w:rsid w:val="00813934"/>
    <w:rsid w:val="008139EA"/>
    <w:rsid w:val="008141CE"/>
    <w:rsid w:val="00815581"/>
    <w:rsid w:val="00817582"/>
    <w:rsid w:val="008176FC"/>
    <w:rsid w:val="00817862"/>
    <w:rsid w:val="00820B23"/>
    <w:rsid w:val="00820C12"/>
    <w:rsid w:val="00821471"/>
    <w:rsid w:val="00821854"/>
    <w:rsid w:val="00822237"/>
    <w:rsid w:val="00823673"/>
    <w:rsid w:val="00825119"/>
    <w:rsid w:val="00825164"/>
    <w:rsid w:val="00826C97"/>
    <w:rsid w:val="00827797"/>
    <w:rsid w:val="00827EA5"/>
    <w:rsid w:val="008300B7"/>
    <w:rsid w:val="008303B5"/>
    <w:rsid w:val="00832914"/>
    <w:rsid w:val="00832EEC"/>
    <w:rsid w:val="00833FEC"/>
    <w:rsid w:val="008356A9"/>
    <w:rsid w:val="00835FE2"/>
    <w:rsid w:val="00836483"/>
    <w:rsid w:val="008371F8"/>
    <w:rsid w:val="00837D4C"/>
    <w:rsid w:val="00840520"/>
    <w:rsid w:val="00840521"/>
    <w:rsid w:val="00840E0D"/>
    <w:rsid w:val="0084117C"/>
    <w:rsid w:val="00841856"/>
    <w:rsid w:val="008422F3"/>
    <w:rsid w:val="00842EA9"/>
    <w:rsid w:val="00844236"/>
    <w:rsid w:val="008442C0"/>
    <w:rsid w:val="00844A64"/>
    <w:rsid w:val="00846A5C"/>
    <w:rsid w:val="00846DF2"/>
    <w:rsid w:val="00847C4D"/>
    <w:rsid w:val="00850910"/>
    <w:rsid w:val="008514A7"/>
    <w:rsid w:val="00852A1E"/>
    <w:rsid w:val="00854657"/>
    <w:rsid w:val="0085552E"/>
    <w:rsid w:val="00855984"/>
    <w:rsid w:val="0085688E"/>
    <w:rsid w:val="00856E0D"/>
    <w:rsid w:val="00860321"/>
    <w:rsid w:val="00863004"/>
    <w:rsid w:val="008634B7"/>
    <w:rsid w:val="00863A32"/>
    <w:rsid w:val="00864DCB"/>
    <w:rsid w:val="0087061E"/>
    <w:rsid w:val="00870737"/>
    <w:rsid w:val="0087193B"/>
    <w:rsid w:val="00872306"/>
    <w:rsid w:val="00872A56"/>
    <w:rsid w:val="0087373D"/>
    <w:rsid w:val="00875672"/>
    <w:rsid w:val="008759B3"/>
    <w:rsid w:val="0087622F"/>
    <w:rsid w:val="00880A13"/>
    <w:rsid w:val="00881874"/>
    <w:rsid w:val="00881A24"/>
    <w:rsid w:val="00881F91"/>
    <w:rsid w:val="00882157"/>
    <w:rsid w:val="0088382A"/>
    <w:rsid w:val="00883B79"/>
    <w:rsid w:val="00883E22"/>
    <w:rsid w:val="00884579"/>
    <w:rsid w:val="008866B8"/>
    <w:rsid w:val="00886AB1"/>
    <w:rsid w:val="0088725A"/>
    <w:rsid w:val="00887501"/>
    <w:rsid w:val="00887B08"/>
    <w:rsid w:val="00887F0A"/>
    <w:rsid w:val="0089025D"/>
    <w:rsid w:val="00891739"/>
    <w:rsid w:val="008918C8"/>
    <w:rsid w:val="00891A3A"/>
    <w:rsid w:val="00891A52"/>
    <w:rsid w:val="00891DF5"/>
    <w:rsid w:val="00892E2B"/>
    <w:rsid w:val="00893255"/>
    <w:rsid w:val="008936E4"/>
    <w:rsid w:val="008939D6"/>
    <w:rsid w:val="00893C04"/>
    <w:rsid w:val="00894097"/>
    <w:rsid w:val="00894AD0"/>
    <w:rsid w:val="00895990"/>
    <w:rsid w:val="00895A5C"/>
    <w:rsid w:val="0089757F"/>
    <w:rsid w:val="008A16FC"/>
    <w:rsid w:val="008A29BF"/>
    <w:rsid w:val="008A2BC1"/>
    <w:rsid w:val="008A452F"/>
    <w:rsid w:val="008A554D"/>
    <w:rsid w:val="008A64B4"/>
    <w:rsid w:val="008A6797"/>
    <w:rsid w:val="008B08C6"/>
    <w:rsid w:val="008B2178"/>
    <w:rsid w:val="008B2C5C"/>
    <w:rsid w:val="008B2F4E"/>
    <w:rsid w:val="008B3D00"/>
    <w:rsid w:val="008B4285"/>
    <w:rsid w:val="008B4CF3"/>
    <w:rsid w:val="008B4E30"/>
    <w:rsid w:val="008B53EF"/>
    <w:rsid w:val="008B5598"/>
    <w:rsid w:val="008C007B"/>
    <w:rsid w:val="008C015D"/>
    <w:rsid w:val="008C0F0F"/>
    <w:rsid w:val="008C10F9"/>
    <w:rsid w:val="008C219B"/>
    <w:rsid w:val="008C3ABF"/>
    <w:rsid w:val="008C5A3D"/>
    <w:rsid w:val="008C735C"/>
    <w:rsid w:val="008C76EB"/>
    <w:rsid w:val="008C78AA"/>
    <w:rsid w:val="008D3134"/>
    <w:rsid w:val="008D5682"/>
    <w:rsid w:val="008D7892"/>
    <w:rsid w:val="008E05B2"/>
    <w:rsid w:val="008E0F7B"/>
    <w:rsid w:val="008E2F35"/>
    <w:rsid w:val="008E39B4"/>
    <w:rsid w:val="008E3C02"/>
    <w:rsid w:val="008E3C47"/>
    <w:rsid w:val="008E48AB"/>
    <w:rsid w:val="008E4FBF"/>
    <w:rsid w:val="008E66B2"/>
    <w:rsid w:val="008E70C1"/>
    <w:rsid w:val="008F29F6"/>
    <w:rsid w:val="008F2E01"/>
    <w:rsid w:val="008F3A2C"/>
    <w:rsid w:val="008F400B"/>
    <w:rsid w:val="008F41A3"/>
    <w:rsid w:val="008F423F"/>
    <w:rsid w:val="008F465A"/>
    <w:rsid w:val="008F4974"/>
    <w:rsid w:val="008F5082"/>
    <w:rsid w:val="008F577F"/>
    <w:rsid w:val="008F78BD"/>
    <w:rsid w:val="008F7F0A"/>
    <w:rsid w:val="00900DEA"/>
    <w:rsid w:val="009011EF"/>
    <w:rsid w:val="00902A3C"/>
    <w:rsid w:val="00902D0F"/>
    <w:rsid w:val="009030C4"/>
    <w:rsid w:val="00903F30"/>
    <w:rsid w:val="00905615"/>
    <w:rsid w:val="009059A2"/>
    <w:rsid w:val="009064EE"/>
    <w:rsid w:val="00906C9C"/>
    <w:rsid w:val="009075B7"/>
    <w:rsid w:val="00907772"/>
    <w:rsid w:val="0091028D"/>
    <w:rsid w:val="00911137"/>
    <w:rsid w:val="00911611"/>
    <w:rsid w:val="009118B8"/>
    <w:rsid w:val="009121B8"/>
    <w:rsid w:val="009123C0"/>
    <w:rsid w:val="00913475"/>
    <w:rsid w:val="00913911"/>
    <w:rsid w:val="0091463F"/>
    <w:rsid w:val="00914C8D"/>
    <w:rsid w:val="009155A9"/>
    <w:rsid w:val="009164A8"/>
    <w:rsid w:val="00916B9B"/>
    <w:rsid w:val="00916F99"/>
    <w:rsid w:val="00921175"/>
    <w:rsid w:val="00922AF2"/>
    <w:rsid w:val="00922C2A"/>
    <w:rsid w:val="00923A5B"/>
    <w:rsid w:val="00923B90"/>
    <w:rsid w:val="009244C8"/>
    <w:rsid w:val="00924A21"/>
    <w:rsid w:val="009300A8"/>
    <w:rsid w:val="009309C2"/>
    <w:rsid w:val="00935681"/>
    <w:rsid w:val="00936587"/>
    <w:rsid w:val="009367D1"/>
    <w:rsid w:val="00936E87"/>
    <w:rsid w:val="00937B07"/>
    <w:rsid w:val="009419E4"/>
    <w:rsid w:val="00942B08"/>
    <w:rsid w:val="009446F5"/>
    <w:rsid w:val="00944C9C"/>
    <w:rsid w:val="00944EE9"/>
    <w:rsid w:val="0094708D"/>
    <w:rsid w:val="00947656"/>
    <w:rsid w:val="00947E2D"/>
    <w:rsid w:val="009501F7"/>
    <w:rsid w:val="00951B74"/>
    <w:rsid w:val="00951C2B"/>
    <w:rsid w:val="00951F0A"/>
    <w:rsid w:val="00952C82"/>
    <w:rsid w:val="00952D6B"/>
    <w:rsid w:val="00953BBC"/>
    <w:rsid w:val="009548AB"/>
    <w:rsid w:val="00955BC2"/>
    <w:rsid w:val="00955C09"/>
    <w:rsid w:val="00955CF5"/>
    <w:rsid w:val="00956FD5"/>
    <w:rsid w:val="0095726C"/>
    <w:rsid w:val="0095768E"/>
    <w:rsid w:val="00962D5B"/>
    <w:rsid w:val="00965953"/>
    <w:rsid w:val="00965A90"/>
    <w:rsid w:val="00965F6F"/>
    <w:rsid w:val="00966702"/>
    <w:rsid w:val="00966B41"/>
    <w:rsid w:val="00966F1B"/>
    <w:rsid w:val="00971B43"/>
    <w:rsid w:val="00971D55"/>
    <w:rsid w:val="00971E68"/>
    <w:rsid w:val="0097279A"/>
    <w:rsid w:val="00972F42"/>
    <w:rsid w:val="0097372B"/>
    <w:rsid w:val="00973B89"/>
    <w:rsid w:val="009746AC"/>
    <w:rsid w:val="0097501D"/>
    <w:rsid w:val="00975138"/>
    <w:rsid w:val="00976C7A"/>
    <w:rsid w:val="0098210B"/>
    <w:rsid w:val="009825A4"/>
    <w:rsid w:val="00982EE0"/>
    <w:rsid w:val="00983D02"/>
    <w:rsid w:val="0098470B"/>
    <w:rsid w:val="00984790"/>
    <w:rsid w:val="00985D02"/>
    <w:rsid w:val="0098602E"/>
    <w:rsid w:val="00986743"/>
    <w:rsid w:val="0098710A"/>
    <w:rsid w:val="00987374"/>
    <w:rsid w:val="0099063B"/>
    <w:rsid w:val="00990A8D"/>
    <w:rsid w:val="0099307F"/>
    <w:rsid w:val="009938DB"/>
    <w:rsid w:val="00993B96"/>
    <w:rsid w:val="00994375"/>
    <w:rsid w:val="00994AFC"/>
    <w:rsid w:val="00995F29"/>
    <w:rsid w:val="00997253"/>
    <w:rsid w:val="009A0EA3"/>
    <w:rsid w:val="009A164C"/>
    <w:rsid w:val="009A2D88"/>
    <w:rsid w:val="009A3522"/>
    <w:rsid w:val="009A5318"/>
    <w:rsid w:val="009A53E5"/>
    <w:rsid w:val="009A5F28"/>
    <w:rsid w:val="009A6020"/>
    <w:rsid w:val="009A6123"/>
    <w:rsid w:val="009A7E86"/>
    <w:rsid w:val="009A7EA8"/>
    <w:rsid w:val="009B01B7"/>
    <w:rsid w:val="009B0F57"/>
    <w:rsid w:val="009B1586"/>
    <w:rsid w:val="009B1E71"/>
    <w:rsid w:val="009B23FF"/>
    <w:rsid w:val="009B49D4"/>
    <w:rsid w:val="009B50B4"/>
    <w:rsid w:val="009B732E"/>
    <w:rsid w:val="009B7ED3"/>
    <w:rsid w:val="009C1699"/>
    <w:rsid w:val="009C173B"/>
    <w:rsid w:val="009C1793"/>
    <w:rsid w:val="009C1F70"/>
    <w:rsid w:val="009C23CC"/>
    <w:rsid w:val="009C3000"/>
    <w:rsid w:val="009C36B9"/>
    <w:rsid w:val="009C3C9D"/>
    <w:rsid w:val="009C4EEB"/>
    <w:rsid w:val="009C7354"/>
    <w:rsid w:val="009C7B32"/>
    <w:rsid w:val="009D16F9"/>
    <w:rsid w:val="009D2049"/>
    <w:rsid w:val="009D3BB0"/>
    <w:rsid w:val="009D3D17"/>
    <w:rsid w:val="009D4D60"/>
    <w:rsid w:val="009D4E96"/>
    <w:rsid w:val="009D51EE"/>
    <w:rsid w:val="009D5CED"/>
    <w:rsid w:val="009D6B25"/>
    <w:rsid w:val="009E0590"/>
    <w:rsid w:val="009E1090"/>
    <w:rsid w:val="009E1A55"/>
    <w:rsid w:val="009E2BCF"/>
    <w:rsid w:val="009E3CD4"/>
    <w:rsid w:val="009E3DA1"/>
    <w:rsid w:val="009E3EF8"/>
    <w:rsid w:val="009E47A7"/>
    <w:rsid w:val="009E5251"/>
    <w:rsid w:val="009E558D"/>
    <w:rsid w:val="009E6551"/>
    <w:rsid w:val="009E6697"/>
    <w:rsid w:val="009E7078"/>
    <w:rsid w:val="009E712E"/>
    <w:rsid w:val="009E7F50"/>
    <w:rsid w:val="009F22D1"/>
    <w:rsid w:val="009F2EF3"/>
    <w:rsid w:val="009F3FCD"/>
    <w:rsid w:val="009F40AC"/>
    <w:rsid w:val="009F4E86"/>
    <w:rsid w:val="009F752B"/>
    <w:rsid w:val="009F7843"/>
    <w:rsid w:val="009F7F79"/>
    <w:rsid w:val="00A00931"/>
    <w:rsid w:val="00A0232A"/>
    <w:rsid w:val="00A02B72"/>
    <w:rsid w:val="00A031A3"/>
    <w:rsid w:val="00A0425F"/>
    <w:rsid w:val="00A04A3C"/>
    <w:rsid w:val="00A05876"/>
    <w:rsid w:val="00A06048"/>
    <w:rsid w:val="00A062C5"/>
    <w:rsid w:val="00A06434"/>
    <w:rsid w:val="00A064B5"/>
    <w:rsid w:val="00A0670E"/>
    <w:rsid w:val="00A10444"/>
    <w:rsid w:val="00A10B9E"/>
    <w:rsid w:val="00A10D63"/>
    <w:rsid w:val="00A1171C"/>
    <w:rsid w:val="00A11D7B"/>
    <w:rsid w:val="00A128AF"/>
    <w:rsid w:val="00A13C83"/>
    <w:rsid w:val="00A1419D"/>
    <w:rsid w:val="00A14288"/>
    <w:rsid w:val="00A1489B"/>
    <w:rsid w:val="00A149AE"/>
    <w:rsid w:val="00A157A4"/>
    <w:rsid w:val="00A15832"/>
    <w:rsid w:val="00A15E32"/>
    <w:rsid w:val="00A16769"/>
    <w:rsid w:val="00A175EF"/>
    <w:rsid w:val="00A1770D"/>
    <w:rsid w:val="00A17D0A"/>
    <w:rsid w:val="00A200F1"/>
    <w:rsid w:val="00A20349"/>
    <w:rsid w:val="00A20467"/>
    <w:rsid w:val="00A20C1F"/>
    <w:rsid w:val="00A20F00"/>
    <w:rsid w:val="00A218AC"/>
    <w:rsid w:val="00A240C6"/>
    <w:rsid w:val="00A24E24"/>
    <w:rsid w:val="00A25059"/>
    <w:rsid w:val="00A251C4"/>
    <w:rsid w:val="00A268CE"/>
    <w:rsid w:val="00A2690F"/>
    <w:rsid w:val="00A26DA6"/>
    <w:rsid w:val="00A307BB"/>
    <w:rsid w:val="00A31780"/>
    <w:rsid w:val="00A31A05"/>
    <w:rsid w:val="00A31A14"/>
    <w:rsid w:val="00A31D02"/>
    <w:rsid w:val="00A31E79"/>
    <w:rsid w:val="00A32314"/>
    <w:rsid w:val="00A327E0"/>
    <w:rsid w:val="00A32A81"/>
    <w:rsid w:val="00A342B2"/>
    <w:rsid w:val="00A343A7"/>
    <w:rsid w:val="00A34D54"/>
    <w:rsid w:val="00A36724"/>
    <w:rsid w:val="00A3775F"/>
    <w:rsid w:val="00A37EC4"/>
    <w:rsid w:val="00A402F0"/>
    <w:rsid w:val="00A40FC1"/>
    <w:rsid w:val="00A41581"/>
    <w:rsid w:val="00A41807"/>
    <w:rsid w:val="00A41A9C"/>
    <w:rsid w:val="00A41D4E"/>
    <w:rsid w:val="00A43791"/>
    <w:rsid w:val="00A43955"/>
    <w:rsid w:val="00A45AD4"/>
    <w:rsid w:val="00A45C22"/>
    <w:rsid w:val="00A46430"/>
    <w:rsid w:val="00A46840"/>
    <w:rsid w:val="00A46945"/>
    <w:rsid w:val="00A47072"/>
    <w:rsid w:val="00A47F87"/>
    <w:rsid w:val="00A508B8"/>
    <w:rsid w:val="00A50EE6"/>
    <w:rsid w:val="00A51DFA"/>
    <w:rsid w:val="00A52A9A"/>
    <w:rsid w:val="00A52F54"/>
    <w:rsid w:val="00A53C9A"/>
    <w:rsid w:val="00A56565"/>
    <w:rsid w:val="00A567AA"/>
    <w:rsid w:val="00A60926"/>
    <w:rsid w:val="00A60CC6"/>
    <w:rsid w:val="00A61411"/>
    <w:rsid w:val="00A61565"/>
    <w:rsid w:val="00A61632"/>
    <w:rsid w:val="00A61C27"/>
    <w:rsid w:val="00A627EA"/>
    <w:rsid w:val="00A62939"/>
    <w:rsid w:val="00A63855"/>
    <w:rsid w:val="00A651E8"/>
    <w:rsid w:val="00A65DB7"/>
    <w:rsid w:val="00A663D3"/>
    <w:rsid w:val="00A66C91"/>
    <w:rsid w:val="00A674A2"/>
    <w:rsid w:val="00A72781"/>
    <w:rsid w:val="00A72FC0"/>
    <w:rsid w:val="00A753A0"/>
    <w:rsid w:val="00A759AA"/>
    <w:rsid w:val="00A767CE"/>
    <w:rsid w:val="00A8021B"/>
    <w:rsid w:val="00A804F9"/>
    <w:rsid w:val="00A80974"/>
    <w:rsid w:val="00A81260"/>
    <w:rsid w:val="00A817EF"/>
    <w:rsid w:val="00A8246D"/>
    <w:rsid w:val="00A825D7"/>
    <w:rsid w:val="00A84C69"/>
    <w:rsid w:val="00A85B41"/>
    <w:rsid w:val="00A86623"/>
    <w:rsid w:val="00A90572"/>
    <w:rsid w:val="00A91797"/>
    <w:rsid w:val="00A91ECA"/>
    <w:rsid w:val="00A922D3"/>
    <w:rsid w:val="00A92452"/>
    <w:rsid w:val="00A9264C"/>
    <w:rsid w:val="00A9393C"/>
    <w:rsid w:val="00A93A45"/>
    <w:rsid w:val="00A94996"/>
    <w:rsid w:val="00A955AA"/>
    <w:rsid w:val="00A972E3"/>
    <w:rsid w:val="00A97388"/>
    <w:rsid w:val="00AA15FA"/>
    <w:rsid w:val="00AA1857"/>
    <w:rsid w:val="00AA19CD"/>
    <w:rsid w:val="00AA216C"/>
    <w:rsid w:val="00AA231D"/>
    <w:rsid w:val="00AA25F0"/>
    <w:rsid w:val="00AA34E2"/>
    <w:rsid w:val="00AA533B"/>
    <w:rsid w:val="00AA6406"/>
    <w:rsid w:val="00AA647B"/>
    <w:rsid w:val="00AA677E"/>
    <w:rsid w:val="00AB04BB"/>
    <w:rsid w:val="00AB082A"/>
    <w:rsid w:val="00AB0C31"/>
    <w:rsid w:val="00AB10F9"/>
    <w:rsid w:val="00AB14A7"/>
    <w:rsid w:val="00AB2234"/>
    <w:rsid w:val="00AB2FC2"/>
    <w:rsid w:val="00AB3FEB"/>
    <w:rsid w:val="00AB4277"/>
    <w:rsid w:val="00AB5202"/>
    <w:rsid w:val="00AB65C9"/>
    <w:rsid w:val="00AB6FE5"/>
    <w:rsid w:val="00AC0717"/>
    <w:rsid w:val="00AC1ADB"/>
    <w:rsid w:val="00AC46E5"/>
    <w:rsid w:val="00AC5169"/>
    <w:rsid w:val="00AC5CB5"/>
    <w:rsid w:val="00AC67A7"/>
    <w:rsid w:val="00AC7D7C"/>
    <w:rsid w:val="00AC7E6A"/>
    <w:rsid w:val="00AD0102"/>
    <w:rsid w:val="00AD270C"/>
    <w:rsid w:val="00AD2C21"/>
    <w:rsid w:val="00AD2FF4"/>
    <w:rsid w:val="00AD4124"/>
    <w:rsid w:val="00AD4503"/>
    <w:rsid w:val="00AD52D4"/>
    <w:rsid w:val="00AD558E"/>
    <w:rsid w:val="00AD5BDA"/>
    <w:rsid w:val="00AD5C72"/>
    <w:rsid w:val="00AD6D1E"/>
    <w:rsid w:val="00AD6FAD"/>
    <w:rsid w:val="00AD7CFB"/>
    <w:rsid w:val="00AE153E"/>
    <w:rsid w:val="00AE1A2C"/>
    <w:rsid w:val="00AE2308"/>
    <w:rsid w:val="00AE34D3"/>
    <w:rsid w:val="00AE41C2"/>
    <w:rsid w:val="00AE426B"/>
    <w:rsid w:val="00AE429C"/>
    <w:rsid w:val="00AE595A"/>
    <w:rsid w:val="00AE6132"/>
    <w:rsid w:val="00AE64AF"/>
    <w:rsid w:val="00AE78F5"/>
    <w:rsid w:val="00AF0077"/>
    <w:rsid w:val="00AF0252"/>
    <w:rsid w:val="00AF03A4"/>
    <w:rsid w:val="00AF0A76"/>
    <w:rsid w:val="00AF0B56"/>
    <w:rsid w:val="00AF112E"/>
    <w:rsid w:val="00AF1625"/>
    <w:rsid w:val="00AF2307"/>
    <w:rsid w:val="00AF365D"/>
    <w:rsid w:val="00AF41CF"/>
    <w:rsid w:val="00AF461A"/>
    <w:rsid w:val="00AF468C"/>
    <w:rsid w:val="00AF4CD3"/>
    <w:rsid w:val="00AF509A"/>
    <w:rsid w:val="00AF5915"/>
    <w:rsid w:val="00AF6CA8"/>
    <w:rsid w:val="00AF756A"/>
    <w:rsid w:val="00AF7AF8"/>
    <w:rsid w:val="00B0560A"/>
    <w:rsid w:val="00B0581D"/>
    <w:rsid w:val="00B059CD"/>
    <w:rsid w:val="00B10250"/>
    <w:rsid w:val="00B1049B"/>
    <w:rsid w:val="00B10CA1"/>
    <w:rsid w:val="00B112F5"/>
    <w:rsid w:val="00B113CB"/>
    <w:rsid w:val="00B11994"/>
    <w:rsid w:val="00B12931"/>
    <w:rsid w:val="00B14C88"/>
    <w:rsid w:val="00B15D0B"/>
    <w:rsid w:val="00B166E1"/>
    <w:rsid w:val="00B16832"/>
    <w:rsid w:val="00B168EE"/>
    <w:rsid w:val="00B234E8"/>
    <w:rsid w:val="00B24B11"/>
    <w:rsid w:val="00B276DD"/>
    <w:rsid w:val="00B277A3"/>
    <w:rsid w:val="00B3016C"/>
    <w:rsid w:val="00B3056F"/>
    <w:rsid w:val="00B30D62"/>
    <w:rsid w:val="00B34E9B"/>
    <w:rsid w:val="00B35272"/>
    <w:rsid w:val="00B3576E"/>
    <w:rsid w:val="00B35793"/>
    <w:rsid w:val="00B357B8"/>
    <w:rsid w:val="00B362F3"/>
    <w:rsid w:val="00B407CD"/>
    <w:rsid w:val="00B40B63"/>
    <w:rsid w:val="00B41CA1"/>
    <w:rsid w:val="00B4265F"/>
    <w:rsid w:val="00B42D69"/>
    <w:rsid w:val="00B444EE"/>
    <w:rsid w:val="00B452B1"/>
    <w:rsid w:val="00B45318"/>
    <w:rsid w:val="00B454E4"/>
    <w:rsid w:val="00B47C58"/>
    <w:rsid w:val="00B5171D"/>
    <w:rsid w:val="00B51AFD"/>
    <w:rsid w:val="00B51CBA"/>
    <w:rsid w:val="00B51FD4"/>
    <w:rsid w:val="00B5341A"/>
    <w:rsid w:val="00B53461"/>
    <w:rsid w:val="00B545D2"/>
    <w:rsid w:val="00B54DD6"/>
    <w:rsid w:val="00B5521F"/>
    <w:rsid w:val="00B57E6D"/>
    <w:rsid w:val="00B61609"/>
    <w:rsid w:val="00B61BC1"/>
    <w:rsid w:val="00B62EFE"/>
    <w:rsid w:val="00B64183"/>
    <w:rsid w:val="00B66643"/>
    <w:rsid w:val="00B66E85"/>
    <w:rsid w:val="00B70B3E"/>
    <w:rsid w:val="00B70E8C"/>
    <w:rsid w:val="00B72B5D"/>
    <w:rsid w:val="00B7344C"/>
    <w:rsid w:val="00B7542E"/>
    <w:rsid w:val="00B7571B"/>
    <w:rsid w:val="00B8018A"/>
    <w:rsid w:val="00B806FA"/>
    <w:rsid w:val="00B80D60"/>
    <w:rsid w:val="00B811FA"/>
    <w:rsid w:val="00B8141D"/>
    <w:rsid w:val="00B8167D"/>
    <w:rsid w:val="00B81BFB"/>
    <w:rsid w:val="00B8244D"/>
    <w:rsid w:val="00B85DC7"/>
    <w:rsid w:val="00B87FB9"/>
    <w:rsid w:val="00B90829"/>
    <w:rsid w:val="00B91F37"/>
    <w:rsid w:val="00B92BEF"/>
    <w:rsid w:val="00B9367D"/>
    <w:rsid w:val="00B93C52"/>
    <w:rsid w:val="00B945C8"/>
    <w:rsid w:val="00B951F0"/>
    <w:rsid w:val="00B9584B"/>
    <w:rsid w:val="00B96C55"/>
    <w:rsid w:val="00B9772F"/>
    <w:rsid w:val="00BA0176"/>
    <w:rsid w:val="00BA1B9F"/>
    <w:rsid w:val="00BA28E0"/>
    <w:rsid w:val="00BA339A"/>
    <w:rsid w:val="00BA3F24"/>
    <w:rsid w:val="00BA4C3D"/>
    <w:rsid w:val="00BA53BC"/>
    <w:rsid w:val="00BA5726"/>
    <w:rsid w:val="00BA5CFF"/>
    <w:rsid w:val="00BA6633"/>
    <w:rsid w:val="00BA780C"/>
    <w:rsid w:val="00BB5FE1"/>
    <w:rsid w:val="00BB69A2"/>
    <w:rsid w:val="00BC07F0"/>
    <w:rsid w:val="00BC2775"/>
    <w:rsid w:val="00BC2A89"/>
    <w:rsid w:val="00BC3753"/>
    <w:rsid w:val="00BC3B8B"/>
    <w:rsid w:val="00BC4D1D"/>
    <w:rsid w:val="00BC52E6"/>
    <w:rsid w:val="00BC54C7"/>
    <w:rsid w:val="00BC54D0"/>
    <w:rsid w:val="00BC61BC"/>
    <w:rsid w:val="00BC6697"/>
    <w:rsid w:val="00BD0CD7"/>
    <w:rsid w:val="00BD1215"/>
    <w:rsid w:val="00BD1424"/>
    <w:rsid w:val="00BD1511"/>
    <w:rsid w:val="00BD245E"/>
    <w:rsid w:val="00BD3CC0"/>
    <w:rsid w:val="00BD45A0"/>
    <w:rsid w:val="00BD52C5"/>
    <w:rsid w:val="00BD6709"/>
    <w:rsid w:val="00BD6EE0"/>
    <w:rsid w:val="00BE02DB"/>
    <w:rsid w:val="00BE4AD9"/>
    <w:rsid w:val="00BE5876"/>
    <w:rsid w:val="00BE5E08"/>
    <w:rsid w:val="00BE6640"/>
    <w:rsid w:val="00BE7A24"/>
    <w:rsid w:val="00BF04A4"/>
    <w:rsid w:val="00BF0C76"/>
    <w:rsid w:val="00BF11C6"/>
    <w:rsid w:val="00BF14B9"/>
    <w:rsid w:val="00BF2AEC"/>
    <w:rsid w:val="00BF347F"/>
    <w:rsid w:val="00BF534C"/>
    <w:rsid w:val="00BF5ADE"/>
    <w:rsid w:val="00BF5F15"/>
    <w:rsid w:val="00BF614F"/>
    <w:rsid w:val="00BF6424"/>
    <w:rsid w:val="00BF6A51"/>
    <w:rsid w:val="00BF6D8B"/>
    <w:rsid w:val="00BF6F66"/>
    <w:rsid w:val="00C007C0"/>
    <w:rsid w:val="00C02629"/>
    <w:rsid w:val="00C03283"/>
    <w:rsid w:val="00C03543"/>
    <w:rsid w:val="00C03B67"/>
    <w:rsid w:val="00C04D82"/>
    <w:rsid w:val="00C0509B"/>
    <w:rsid w:val="00C05B14"/>
    <w:rsid w:val="00C064F2"/>
    <w:rsid w:val="00C06CC8"/>
    <w:rsid w:val="00C07330"/>
    <w:rsid w:val="00C1033E"/>
    <w:rsid w:val="00C10806"/>
    <w:rsid w:val="00C11630"/>
    <w:rsid w:val="00C12548"/>
    <w:rsid w:val="00C12666"/>
    <w:rsid w:val="00C14F20"/>
    <w:rsid w:val="00C15800"/>
    <w:rsid w:val="00C168D2"/>
    <w:rsid w:val="00C16D8E"/>
    <w:rsid w:val="00C17E32"/>
    <w:rsid w:val="00C20D87"/>
    <w:rsid w:val="00C20FE0"/>
    <w:rsid w:val="00C21CE3"/>
    <w:rsid w:val="00C22047"/>
    <w:rsid w:val="00C2210D"/>
    <w:rsid w:val="00C231F6"/>
    <w:rsid w:val="00C24512"/>
    <w:rsid w:val="00C246B2"/>
    <w:rsid w:val="00C2623F"/>
    <w:rsid w:val="00C265D9"/>
    <w:rsid w:val="00C26A57"/>
    <w:rsid w:val="00C26D05"/>
    <w:rsid w:val="00C27092"/>
    <w:rsid w:val="00C2776C"/>
    <w:rsid w:val="00C27CE2"/>
    <w:rsid w:val="00C3033D"/>
    <w:rsid w:val="00C31330"/>
    <w:rsid w:val="00C31855"/>
    <w:rsid w:val="00C31C48"/>
    <w:rsid w:val="00C3265D"/>
    <w:rsid w:val="00C333D3"/>
    <w:rsid w:val="00C35482"/>
    <w:rsid w:val="00C35859"/>
    <w:rsid w:val="00C35925"/>
    <w:rsid w:val="00C37067"/>
    <w:rsid w:val="00C37679"/>
    <w:rsid w:val="00C40CCB"/>
    <w:rsid w:val="00C41050"/>
    <w:rsid w:val="00C41183"/>
    <w:rsid w:val="00C41195"/>
    <w:rsid w:val="00C41B08"/>
    <w:rsid w:val="00C426A5"/>
    <w:rsid w:val="00C433FD"/>
    <w:rsid w:val="00C43E6C"/>
    <w:rsid w:val="00C44FFA"/>
    <w:rsid w:val="00C455B5"/>
    <w:rsid w:val="00C45C4B"/>
    <w:rsid w:val="00C502F2"/>
    <w:rsid w:val="00C514F3"/>
    <w:rsid w:val="00C5407B"/>
    <w:rsid w:val="00C55E75"/>
    <w:rsid w:val="00C55FAD"/>
    <w:rsid w:val="00C564CB"/>
    <w:rsid w:val="00C57BD2"/>
    <w:rsid w:val="00C61238"/>
    <w:rsid w:val="00C632D3"/>
    <w:rsid w:val="00C64935"/>
    <w:rsid w:val="00C6553A"/>
    <w:rsid w:val="00C71036"/>
    <w:rsid w:val="00C7190F"/>
    <w:rsid w:val="00C72712"/>
    <w:rsid w:val="00C72AF0"/>
    <w:rsid w:val="00C732A1"/>
    <w:rsid w:val="00C74B0B"/>
    <w:rsid w:val="00C74BDA"/>
    <w:rsid w:val="00C74C82"/>
    <w:rsid w:val="00C75451"/>
    <w:rsid w:val="00C76F9E"/>
    <w:rsid w:val="00C76FFD"/>
    <w:rsid w:val="00C773FC"/>
    <w:rsid w:val="00C80B77"/>
    <w:rsid w:val="00C80E10"/>
    <w:rsid w:val="00C80F62"/>
    <w:rsid w:val="00C8242D"/>
    <w:rsid w:val="00C84EB9"/>
    <w:rsid w:val="00C8670C"/>
    <w:rsid w:val="00C86B98"/>
    <w:rsid w:val="00C87711"/>
    <w:rsid w:val="00C87CF3"/>
    <w:rsid w:val="00C916DD"/>
    <w:rsid w:val="00C921AD"/>
    <w:rsid w:val="00C922AC"/>
    <w:rsid w:val="00C923F9"/>
    <w:rsid w:val="00C92565"/>
    <w:rsid w:val="00C92DBA"/>
    <w:rsid w:val="00C93156"/>
    <w:rsid w:val="00C93273"/>
    <w:rsid w:val="00C934E5"/>
    <w:rsid w:val="00C94775"/>
    <w:rsid w:val="00C95B34"/>
    <w:rsid w:val="00C96938"/>
    <w:rsid w:val="00C969BC"/>
    <w:rsid w:val="00C97D45"/>
    <w:rsid w:val="00CA0B62"/>
    <w:rsid w:val="00CA0BCA"/>
    <w:rsid w:val="00CA1D80"/>
    <w:rsid w:val="00CA2972"/>
    <w:rsid w:val="00CA3584"/>
    <w:rsid w:val="00CA3949"/>
    <w:rsid w:val="00CA5B69"/>
    <w:rsid w:val="00CA602B"/>
    <w:rsid w:val="00CB04B3"/>
    <w:rsid w:val="00CB0EA0"/>
    <w:rsid w:val="00CB23AC"/>
    <w:rsid w:val="00CB3B6F"/>
    <w:rsid w:val="00CB5971"/>
    <w:rsid w:val="00CB5DCF"/>
    <w:rsid w:val="00CB6037"/>
    <w:rsid w:val="00CC0B1A"/>
    <w:rsid w:val="00CC1A4C"/>
    <w:rsid w:val="00CC2B0D"/>
    <w:rsid w:val="00CC35A1"/>
    <w:rsid w:val="00CC52D6"/>
    <w:rsid w:val="00CC6BD3"/>
    <w:rsid w:val="00CC7D07"/>
    <w:rsid w:val="00CD0127"/>
    <w:rsid w:val="00CD2BCE"/>
    <w:rsid w:val="00CD5CA6"/>
    <w:rsid w:val="00CD6284"/>
    <w:rsid w:val="00CD6357"/>
    <w:rsid w:val="00CD64A9"/>
    <w:rsid w:val="00CD69A1"/>
    <w:rsid w:val="00CD6CED"/>
    <w:rsid w:val="00CD72DC"/>
    <w:rsid w:val="00CD76FF"/>
    <w:rsid w:val="00CE1C01"/>
    <w:rsid w:val="00CE1FE2"/>
    <w:rsid w:val="00CE21C2"/>
    <w:rsid w:val="00CE28D1"/>
    <w:rsid w:val="00CE3119"/>
    <w:rsid w:val="00CE32E9"/>
    <w:rsid w:val="00CE406A"/>
    <w:rsid w:val="00CE54B4"/>
    <w:rsid w:val="00CE5AB3"/>
    <w:rsid w:val="00CE5D61"/>
    <w:rsid w:val="00CF13A7"/>
    <w:rsid w:val="00CF1CC1"/>
    <w:rsid w:val="00CF2D2E"/>
    <w:rsid w:val="00CF6E34"/>
    <w:rsid w:val="00CF6FE6"/>
    <w:rsid w:val="00D008F8"/>
    <w:rsid w:val="00D01D34"/>
    <w:rsid w:val="00D0267B"/>
    <w:rsid w:val="00D03307"/>
    <w:rsid w:val="00D038E4"/>
    <w:rsid w:val="00D03EA4"/>
    <w:rsid w:val="00D0609D"/>
    <w:rsid w:val="00D069AF"/>
    <w:rsid w:val="00D10346"/>
    <w:rsid w:val="00D10E13"/>
    <w:rsid w:val="00D135A7"/>
    <w:rsid w:val="00D15635"/>
    <w:rsid w:val="00D16884"/>
    <w:rsid w:val="00D16CBF"/>
    <w:rsid w:val="00D17358"/>
    <w:rsid w:val="00D214E7"/>
    <w:rsid w:val="00D217B8"/>
    <w:rsid w:val="00D22105"/>
    <w:rsid w:val="00D22142"/>
    <w:rsid w:val="00D2439A"/>
    <w:rsid w:val="00D2460A"/>
    <w:rsid w:val="00D24A41"/>
    <w:rsid w:val="00D2564E"/>
    <w:rsid w:val="00D26397"/>
    <w:rsid w:val="00D26421"/>
    <w:rsid w:val="00D26790"/>
    <w:rsid w:val="00D274C6"/>
    <w:rsid w:val="00D30737"/>
    <w:rsid w:val="00D32B23"/>
    <w:rsid w:val="00D32FC2"/>
    <w:rsid w:val="00D341E2"/>
    <w:rsid w:val="00D3493A"/>
    <w:rsid w:val="00D35682"/>
    <w:rsid w:val="00D35E26"/>
    <w:rsid w:val="00D408B6"/>
    <w:rsid w:val="00D4096B"/>
    <w:rsid w:val="00D4103A"/>
    <w:rsid w:val="00D418DC"/>
    <w:rsid w:val="00D42187"/>
    <w:rsid w:val="00D42BFD"/>
    <w:rsid w:val="00D43356"/>
    <w:rsid w:val="00D44797"/>
    <w:rsid w:val="00D44877"/>
    <w:rsid w:val="00D45AFA"/>
    <w:rsid w:val="00D46865"/>
    <w:rsid w:val="00D46A69"/>
    <w:rsid w:val="00D46ABD"/>
    <w:rsid w:val="00D50AFA"/>
    <w:rsid w:val="00D50D2A"/>
    <w:rsid w:val="00D5141C"/>
    <w:rsid w:val="00D51C3C"/>
    <w:rsid w:val="00D51CA3"/>
    <w:rsid w:val="00D524D8"/>
    <w:rsid w:val="00D55280"/>
    <w:rsid w:val="00D557B4"/>
    <w:rsid w:val="00D5667B"/>
    <w:rsid w:val="00D57CDC"/>
    <w:rsid w:val="00D6181E"/>
    <w:rsid w:val="00D623DA"/>
    <w:rsid w:val="00D62E68"/>
    <w:rsid w:val="00D634A5"/>
    <w:rsid w:val="00D638AE"/>
    <w:rsid w:val="00D63B2E"/>
    <w:rsid w:val="00D647FF"/>
    <w:rsid w:val="00D652AD"/>
    <w:rsid w:val="00D65D7A"/>
    <w:rsid w:val="00D65E35"/>
    <w:rsid w:val="00D66973"/>
    <w:rsid w:val="00D67BF0"/>
    <w:rsid w:val="00D70263"/>
    <w:rsid w:val="00D704C8"/>
    <w:rsid w:val="00D7066F"/>
    <w:rsid w:val="00D72AEC"/>
    <w:rsid w:val="00D76395"/>
    <w:rsid w:val="00D7759C"/>
    <w:rsid w:val="00D777D2"/>
    <w:rsid w:val="00D77AC7"/>
    <w:rsid w:val="00D8006B"/>
    <w:rsid w:val="00D8116A"/>
    <w:rsid w:val="00D83029"/>
    <w:rsid w:val="00D835F0"/>
    <w:rsid w:val="00D8523F"/>
    <w:rsid w:val="00D85A49"/>
    <w:rsid w:val="00D8695D"/>
    <w:rsid w:val="00D87F34"/>
    <w:rsid w:val="00D90420"/>
    <w:rsid w:val="00D90598"/>
    <w:rsid w:val="00D90B78"/>
    <w:rsid w:val="00D9148A"/>
    <w:rsid w:val="00D927E4"/>
    <w:rsid w:val="00D92CBE"/>
    <w:rsid w:val="00D92E21"/>
    <w:rsid w:val="00D940B5"/>
    <w:rsid w:val="00D94900"/>
    <w:rsid w:val="00D95FA8"/>
    <w:rsid w:val="00D969F1"/>
    <w:rsid w:val="00D973E3"/>
    <w:rsid w:val="00D97C98"/>
    <w:rsid w:val="00DA088D"/>
    <w:rsid w:val="00DA098D"/>
    <w:rsid w:val="00DA1C25"/>
    <w:rsid w:val="00DA5BF9"/>
    <w:rsid w:val="00DA7AE2"/>
    <w:rsid w:val="00DA7B39"/>
    <w:rsid w:val="00DB0CB4"/>
    <w:rsid w:val="00DB1221"/>
    <w:rsid w:val="00DB1DB3"/>
    <w:rsid w:val="00DB20E2"/>
    <w:rsid w:val="00DB3F3E"/>
    <w:rsid w:val="00DB45A8"/>
    <w:rsid w:val="00DB4826"/>
    <w:rsid w:val="00DB5A97"/>
    <w:rsid w:val="00DB79A0"/>
    <w:rsid w:val="00DC0C29"/>
    <w:rsid w:val="00DC108F"/>
    <w:rsid w:val="00DC184F"/>
    <w:rsid w:val="00DC195F"/>
    <w:rsid w:val="00DC1976"/>
    <w:rsid w:val="00DC2055"/>
    <w:rsid w:val="00DC25F7"/>
    <w:rsid w:val="00DC2739"/>
    <w:rsid w:val="00DC30DD"/>
    <w:rsid w:val="00DC3870"/>
    <w:rsid w:val="00DC4B20"/>
    <w:rsid w:val="00DD043C"/>
    <w:rsid w:val="00DD0A44"/>
    <w:rsid w:val="00DD0EAE"/>
    <w:rsid w:val="00DD0FB9"/>
    <w:rsid w:val="00DD1E26"/>
    <w:rsid w:val="00DD20FD"/>
    <w:rsid w:val="00DD38C3"/>
    <w:rsid w:val="00DD3E7C"/>
    <w:rsid w:val="00DD3FF0"/>
    <w:rsid w:val="00DD5ED8"/>
    <w:rsid w:val="00DD7186"/>
    <w:rsid w:val="00DD7733"/>
    <w:rsid w:val="00DE01E8"/>
    <w:rsid w:val="00DE0E89"/>
    <w:rsid w:val="00DE1164"/>
    <w:rsid w:val="00DE152A"/>
    <w:rsid w:val="00DE1C64"/>
    <w:rsid w:val="00DE2648"/>
    <w:rsid w:val="00DE3A0D"/>
    <w:rsid w:val="00DE3F00"/>
    <w:rsid w:val="00DE4465"/>
    <w:rsid w:val="00DE4884"/>
    <w:rsid w:val="00DE4A3C"/>
    <w:rsid w:val="00DE6B85"/>
    <w:rsid w:val="00DE77F4"/>
    <w:rsid w:val="00DF17CB"/>
    <w:rsid w:val="00DF2579"/>
    <w:rsid w:val="00DF37B1"/>
    <w:rsid w:val="00DF3B6F"/>
    <w:rsid w:val="00DF4B52"/>
    <w:rsid w:val="00DF69CA"/>
    <w:rsid w:val="00DF7206"/>
    <w:rsid w:val="00E00B72"/>
    <w:rsid w:val="00E00B89"/>
    <w:rsid w:val="00E01066"/>
    <w:rsid w:val="00E023FA"/>
    <w:rsid w:val="00E0286E"/>
    <w:rsid w:val="00E0291B"/>
    <w:rsid w:val="00E02A4D"/>
    <w:rsid w:val="00E02F57"/>
    <w:rsid w:val="00E03044"/>
    <w:rsid w:val="00E03AEA"/>
    <w:rsid w:val="00E04B8A"/>
    <w:rsid w:val="00E05966"/>
    <w:rsid w:val="00E06561"/>
    <w:rsid w:val="00E065A8"/>
    <w:rsid w:val="00E06B05"/>
    <w:rsid w:val="00E0717E"/>
    <w:rsid w:val="00E10234"/>
    <w:rsid w:val="00E12023"/>
    <w:rsid w:val="00E1298E"/>
    <w:rsid w:val="00E14CDD"/>
    <w:rsid w:val="00E157B2"/>
    <w:rsid w:val="00E16553"/>
    <w:rsid w:val="00E20AAE"/>
    <w:rsid w:val="00E20F53"/>
    <w:rsid w:val="00E22675"/>
    <w:rsid w:val="00E2440A"/>
    <w:rsid w:val="00E24827"/>
    <w:rsid w:val="00E25676"/>
    <w:rsid w:val="00E3033C"/>
    <w:rsid w:val="00E3065A"/>
    <w:rsid w:val="00E30856"/>
    <w:rsid w:val="00E3400D"/>
    <w:rsid w:val="00E35B0B"/>
    <w:rsid w:val="00E35B27"/>
    <w:rsid w:val="00E40383"/>
    <w:rsid w:val="00E40958"/>
    <w:rsid w:val="00E40F6C"/>
    <w:rsid w:val="00E42C5A"/>
    <w:rsid w:val="00E4326A"/>
    <w:rsid w:val="00E43915"/>
    <w:rsid w:val="00E4422A"/>
    <w:rsid w:val="00E454E8"/>
    <w:rsid w:val="00E46273"/>
    <w:rsid w:val="00E46E53"/>
    <w:rsid w:val="00E50E51"/>
    <w:rsid w:val="00E5112C"/>
    <w:rsid w:val="00E5188A"/>
    <w:rsid w:val="00E51E33"/>
    <w:rsid w:val="00E55338"/>
    <w:rsid w:val="00E55E7A"/>
    <w:rsid w:val="00E5672D"/>
    <w:rsid w:val="00E570E3"/>
    <w:rsid w:val="00E57C31"/>
    <w:rsid w:val="00E62686"/>
    <w:rsid w:val="00E635E4"/>
    <w:rsid w:val="00E642BC"/>
    <w:rsid w:val="00E6433B"/>
    <w:rsid w:val="00E65983"/>
    <w:rsid w:val="00E6657D"/>
    <w:rsid w:val="00E66902"/>
    <w:rsid w:val="00E66DAB"/>
    <w:rsid w:val="00E67C04"/>
    <w:rsid w:val="00E67F7A"/>
    <w:rsid w:val="00E70753"/>
    <w:rsid w:val="00E71012"/>
    <w:rsid w:val="00E7124A"/>
    <w:rsid w:val="00E7138D"/>
    <w:rsid w:val="00E717A5"/>
    <w:rsid w:val="00E7255B"/>
    <w:rsid w:val="00E72EF4"/>
    <w:rsid w:val="00E735B9"/>
    <w:rsid w:val="00E74D22"/>
    <w:rsid w:val="00E77F67"/>
    <w:rsid w:val="00E81D02"/>
    <w:rsid w:val="00E8280F"/>
    <w:rsid w:val="00E8378D"/>
    <w:rsid w:val="00E84905"/>
    <w:rsid w:val="00E85BEC"/>
    <w:rsid w:val="00E85F11"/>
    <w:rsid w:val="00E85FFA"/>
    <w:rsid w:val="00E86286"/>
    <w:rsid w:val="00E8700E"/>
    <w:rsid w:val="00E87438"/>
    <w:rsid w:val="00E90498"/>
    <w:rsid w:val="00E90928"/>
    <w:rsid w:val="00E92111"/>
    <w:rsid w:val="00E93054"/>
    <w:rsid w:val="00E95452"/>
    <w:rsid w:val="00E95C94"/>
    <w:rsid w:val="00E97DA3"/>
    <w:rsid w:val="00EA1389"/>
    <w:rsid w:val="00EA19DE"/>
    <w:rsid w:val="00EA1E5E"/>
    <w:rsid w:val="00EA29DB"/>
    <w:rsid w:val="00EA4189"/>
    <w:rsid w:val="00EA4E7E"/>
    <w:rsid w:val="00EA59CB"/>
    <w:rsid w:val="00EB11EA"/>
    <w:rsid w:val="00EB17D1"/>
    <w:rsid w:val="00EB17F2"/>
    <w:rsid w:val="00EB1FE1"/>
    <w:rsid w:val="00EB2D8A"/>
    <w:rsid w:val="00EB3912"/>
    <w:rsid w:val="00EB3F7F"/>
    <w:rsid w:val="00EB4A61"/>
    <w:rsid w:val="00EB4A8C"/>
    <w:rsid w:val="00EB4D22"/>
    <w:rsid w:val="00EB5B29"/>
    <w:rsid w:val="00EB5EA7"/>
    <w:rsid w:val="00EB6016"/>
    <w:rsid w:val="00EB726A"/>
    <w:rsid w:val="00EB754F"/>
    <w:rsid w:val="00EC019E"/>
    <w:rsid w:val="00EC0856"/>
    <w:rsid w:val="00EC312D"/>
    <w:rsid w:val="00EC35F7"/>
    <w:rsid w:val="00EC4BED"/>
    <w:rsid w:val="00EC5261"/>
    <w:rsid w:val="00EC5333"/>
    <w:rsid w:val="00EC5CEE"/>
    <w:rsid w:val="00EC695D"/>
    <w:rsid w:val="00EC6B5E"/>
    <w:rsid w:val="00EC6CBB"/>
    <w:rsid w:val="00EC7C13"/>
    <w:rsid w:val="00ED0D2A"/>
    <w:rsid w:val="00ED2722"/>
    <w:rsid w:val="00ED29DE"/>
    <w:rsid w:val="00ED336C"/>
    <w:rsid w:val="00ED399F"/>
    <w:rsid w:val="00ED4C09"/>
    <w:rsid w:val="00ED4D09"/>
    <w:rsid w:val="00ED542D"/>
    <w:rsid w:val="00ED5EE1"/>
    <w:rsid w:val="00ED5F12"/>
    <w:rsid w:val="00ED64D2"/>
    <w:rsid w:val="00ED6A2E"/>
    <w:rsid w:val="00ED70C2"/>
    <w:rsid w:val="00ED7609"/>
    <w:rsid w:val="00EE0994"/>
    <w:rsid w:val="00EE0A44"/>
    <w:rsid w:val="00EE1356"/>
    <w:rsid w:val="00EE14E5"/>
    <w:rsid w:val="00EE181A"/>
    <w:rsid w:val="00EE219C"/>
    <w:rsid w:val="00EE3C39"/>
    <w:rsid w:val="00EE4683"/>
    <w:rsid w:val="00EE5853"/>
    <w:rsid w:val="00EE5A14"/>
    <w:rsid w:val="00EE62D5"/>
    <w:rsid w:val="00EE7F90"/>
    <w:rsid w:val="00EF01A3"/>
    <w:rsid w:val="00EF097E"/>
    <w:rsid w:val="00EF0D33"/>
    <w:rsid w:val="00EF3AB0"/>
    <w:rsid w:val="00EF48C9"/>
    <w:rsid w:val="00EF4A66"/>
    <w:rsid w:val="00EF5B31"/>
    <w:rsid w:val="00EF7AE8"/>
    <w:rsid w:val="00F0039F"/>
    <w:rsid w:val="00F004E3"/>
    <w:rsid w:val="00F01EEE"/>
    <w:rsid w:val="00F01F49"/>
    <w:rsid w:val="00F02A8F"/>
    <w:rsid w:val="00F03661"/>
    <w:rsid w:val="00F038DA"/>
    <w:rsid w:val="00F03F9B"/>
    <w:rsid w:val="00F04500"/>
    <w:rsid w:val="00F0488A"/>
    <w:rsid w:val="00F07F80"/>
    <w:rsid w:val="00F1032B"/>
    <w:rsid w:val="00F10579"/>
    <w:rsid w:val="00F10E2B"/>
    <w:rsid w:val="00F110CF"/>
    <w:rsid w:val="00F11EFB"/>
    <w:rsid w:val="00F12073"/>
    <w:rsid w:val="00F12BDD"/>
    <w:rsid w:val="00F1419C"/>
    <w:rsid w:val="00F14DD6"/>
    <w:rsid w:val="00F14F00"/>
    <w:rsid w:val="00F16321"/>
    <w:rsid w:val="00F20599"/>
    <w:rsid w:val="00F208F6"/>
    <w:rsid w:val="00F21D81"/>
    <w:rsid w:val="00F24A9E"/>
    <w:rsid w:val="00F24B07"/>
    <w:rsid w:val="00F24B3D"/>
    <w:rsid w:val="00F25721"/>
    <w:rsid w:val="00F25EFD"/>
    <w:rsid w:val="00F261FE"/>
    <w:rsid w:val="00F26D21"/>
    <w:rsid w:val="00F26F46"/>
    <w:rsid w:val="00F27102"/>
    <w:rsid w:val="00F272BB"/>
    <w:rsid w:val="00F27E7D"/>
    <w:rsid w:val="00F27F6A"/>
    <w:rsid w:val="00F30401"/>
    <w:rsid w:val="00F30C05"/>
    <w:rsid w:val="00F320F8"/>
    <w:rsid w:val="00F345A6"/>
    <w:rsid w:val="00F3478A"/>
    <w:rsid w:val="00F3577F"/>
    <w:rsid w:val="00F37A8A"/>
    <w:rsid w:val="00F400CA"/>
    <w:rsid w:val="00F405AF"/>
    <w:rsid w:val="00F40639"/>
    <w:rsid w:val="00F40F76"/>
    <w:rsid w:val="00F42172"/>
    <w:rsid w:val="00F42188"/>
    <w:rsid w:val="00F42B9D"/>
    <w:rsid w:val="00F433AD"/>
    <w:rsid w:val="00F439B7"/>
    <w:rsid w:val="00F44E4A"/>
    <w:rsid w:val="00F462F0"/>
    <w:rsid w:val="00F46721"/>
    <w:rsid w:val="00F469D9"/>
    <w:rsid w:val="00F46B14"/>
    <w:rsid w:val="00F46CC2"/>
    <w:rsid w:val="00F46D88"/>
    <w:rsid w:val="00F502EF"/>
    <w:rsid w:val="00F50A31"/>
    <w:rsid w:val="00F50C27"/>
    <w:rsid w:val="00F51B7A"/>
    <w:rsid w:val="00F53E21"/>
    <w:rsid w:val="00F55685"/>
    <w:rsid w:val="00F5789C"/>
    <w:rsid w:val="00F57F3A"/>
    <w:rsid w:val="00F603C1"/>
    <w:rsid w:val="00F606F1"/>
    <w:rsid w:val="00F62A60"/>
    <w:rsid w:val="00F63114"/>
    <w:rsid w:val="00F639B9"/>
    <w:rsid w:val="00F63F3A"/>
    <w:rsid w:val="00F64504"/>
    <w:rsid w:val="00F65030"/>
    <w:rsid w:val="00F65D49"/>
    <w:rsid w:val="00F6662B"/>
    <w:rsid w:val="00F6732C"/>
    <w:rsid w:val="00F675BE"/>
    <w:rsid w:val="00F67A70"/>
    <w:rsid w:val="00F7057A"/>
    <w:rsid w:val="00F706F0"/>
    <w:rsid w:val="00F707A3"/>
    <w:rsid w:val="00F71BC9"/>
    <w:rsid w:val="00F72771"/>
    <w:rsid w:val="00F728A5"/>
    <w:rsid w:val="00F73FDA"/>
    <w:rsid w:val="00F74510"/>
    <w:rsid w:val="00F74B06"/>
    <w:rsid w:val="00F7611C"/>
    <w:rsid w:val="00F77EB8"/>
    <w:rsid w:val="00F77EE3"/>
    <w:rsid w:val="00F80383"/>
    <w:rsid w:val="00F8059D"/>
    <w:rsid w:val="00F80D26"/>
    <w:rsid w:val="00F80F98"/>
    <w:rsid w:val="00F81777"/>
    <w:rsid w:val="00F81B4C"/>
    <w:rsid w:val="00F82127"/>
    <w:rsid w:val="00F825E0"/>
    <w:rsid w:val="00F82623"/>
    <w:rsid w:val="00F82B02"/>
    <w:rsid w:val="00F8312A"/>
    <w:rsid w:val="00F83D6F"/>
    <w:rsid w:val="00F84AE1"/>
    <w:rsid w:val="00F851FB"/>
    <w:rsid w:val="00F856C6"/>
    <w:rsid w:val="00F85B9E"/>
    <w:rsid w:val="00F86082"/>
    <w:rsid w:val="00F910DD"/>
    <w:rsid w:val="00F917AA"/>
    <w:rsid w:val="00F91948"/>
    <w:rsid w:val="00F91B83"/>
    <w:rsid w:val="00F91D09"/>
    <w:rsid w:val="00F92C7D"/>
    <w:rsid w:val="00F94485"/>
    <w:rsid w:val="00F95187"/>
    <w:rsid w:val="00F95812"/>
    <w:rsid w:val="00F959DA"/>
    <w:rsid w:val="00F95B6E"/>
    <w:rsid w:val="00FA0FAC"/>
    <w:rsid w:val="00FA155D"/>
    <w:rsid w:val="00FA1E19"/>
    <w:rsid w:val="00FA1EE3"/>
    <w:rsid w:val="00FA2F89"/>
    <w:rsid w:val="00FA3984"/>
    <w:rsid w:val="00FA3BDA"/>
    <w:rsid w:val="00FA4E3F"/>
    <w:rsid w:val="00FA5848"/>
    <w:rsid w:val="00FA591F"/>
    <w:rsid w:val="00FA6C0F"/>
    <w:rsid w:val="00FA7636"/>
    <w:rsid w:val="00FA7CFC"/>
    <w:rsid w:val="00FB1744"/>
    <w:rsid w:val="00FB2683"/>
    <w:rsid w:val="00FB294F"/>
    <w:rsid w:val="00FB2C94"/>
    <w:rsid w:val="00FB2C99"/>
    <w:rsid w:val="00FB2DAC"/>
    <w:rsid w:val="00FB37C7"/>
    <w:rsid w:val="00FB3A73"/>
    <w:rsid w:val="00FB403D"/>
    <w:rsid w:val="00FB41E0"/>
    <w:rsid w:val="00FB4D96"/>
    <w:rsid w:val="00FB4ED6"/>
    <w:rsid w:val="00FB587A"/>
    <w:rsid w:val="00FB6318"/>
    <w:rsid w:val="00FB67AC"/>
    <w:rsid w:val="00FB6992"/>
    <w:rsid w:val="00FB69EB"/>
    <w:rsid w:val="00FB6B64"/>
    <w:rsid w:val="00FC0B2A"/>
    <w:rsid w:val="00FC1678"/>
    <w:rsid w:val="00FC2CFF"/>
    <w:rsid w:val="00FC30E5"/>
    <w:rsid w:val="00FC341E"/>
    <w:rsid w:val="00FC4B9C"/>
    <w:rsid w:val="00FC6111"/>
    <w:rsid w:val="00FC6678"/>
    <w:rsid w:val="00FC7A7E"/>
    <w:rsid w:val="00FC7E36"/>
    <w:rsid w:val="00FD0AF0"/>
    <w:rsid w:val="00FD0EB1"/>
    <w:rsid w:val="00FD3622"/>
    <w:rsid w:val="00FD434C"/>
    <w:rsid w:val="00FD4B01"/>
    <w:rsid w:val="00FD5826"/>
    <w:rsid w:val="00FD61DD"/>
    <w:rsid w:val="00FD65C6"/>
    <w:rsid w:val="00FD77F8"/>
    <w:rsid w:val="00FE2B6D"/>
    <w:rsid w:val="00FE2D30"/>
    <w:rsid w:val="00FE2E25"/>
    <w:rsid w:val="00FE2F5E"/>
    <w:rsid w:val="00FE3500"/>
    <w:rsid w:val="00FE3A49"/>
    <w:rsid w:val="00FE408A"/>
    <w:rsid w:val="00FE584F"/>
    <w:rsid w:val="00FE58F1"/>
    <w:rsid w:val="00FE5A41"/>
    <w:rsid w:val="00FE6B48"/>
    <w:rsid w:val="00FE7DED"/>
    <w:rsid w:val="00FF01E5"/>
    <w:rsid w:val="00FF2114"/>
    <w:rsid w:val="00FF335E"/>
    <w:rsid w:val="00FF516A"/>
    <w:rsid w:val="00FF5940"/>
    <w:rsid w:val="00FF5A05"/>
    <w:rsid w:val="00FF5B58"/>
    <w:rsid w:val="00FF652F"/>
    <w:rsid w:val="00FF6F0E"/>
    <w:rsid w:val="00FF6FA5"/>
    <w:rsid w:val="00FF7E56"/>
    <w:rsid w:val="01507D34"/>
    <w:rsid w:val="01AA28FF"/>
    <w:rsid w:val="01AF16A0"/>
    <w:rsid w:val="030F3DFD"/>
    <w:rsid w:val="03832B32"/>
    <w:rsid w:val="03870D1B"/>
    <w:rsid w:val="045B0C31"/>
    <w:rsid w:val="04A122E7"/>
    <w:rsid w:val="04EE0AA4"/>
    <w:rsid w:val="0508494D"/>
    <w:rsid w:val="050A7F42"/>
    <w:rsid w:val="056A78B0"/>
    <w:rsid w:val="06B94D8C"/>
    <w:rsid w:val="074F47C1"/>
    <w:rsid w:val="07F55F19"/>
    <w:rsid w:val="07FA5C24"/>
    <w:rsid w:val="08003238"/>
    <w:rsid w:val="089538A4"/>
    <w:rsid w:val="09AE333F"/>
    <w:rsid w:val="09C020AD"/>
    <w:rsid w:val="0A817B75"/>
    <w:rsid w:val="0AC97FC1"/>
    <w:rsid w:val="0AF55DC7"/>
    <w:rsid w:val="0B7329D8"/>
    <w:rsid w:val="0B7600D9"/>
    <w:rsid w:val="0B9B5809"/>
    <w:rsid w:val="0BDC7901"/>
    <w:rsid w:val="0BED101D"/>
    <w:rsid w:val="0C2C6D6C"/>
    <w:rsid w:val="0CAD145B"/>
    <w:rsid w:val="0D074A61"/>
    <w:rsid w:val="0D0962F1"/>
    <w:rsid w:val="0D2A22EE"/>
    <w:rsid w:val="0D5D7F7A"/>
    <w:rsid w:val="0E1032A1"/>
    <w:rsid w:val="0E164211"/>
    <w:rsid w:val="0E19044B"/>
    <w:rsid w:val="0E2279DB"/>
    <w:rsid w:val="0E317059"/>
    <w:rsid w:val="0E520931"/>
    <w:rsid w:val="0EE43C0C"/>
    <w:rsid w:val="0F082BA7"/>
    <w:rsid w:val="0FAA55C0"/>
    <w:rsid w:val="0FF56939"/>
    <w:rsid w:val="10446AB0"/>
    <w:rsid w:val="10DD7104"/>
    <w:rsid w:val="10EC4CD3"/>
    <w:rsid w:val="1116012E"/>
    <w:rsid w:val="117B5F19"/>
    <w:rsid w:val="123A43EF"/>
    <w:rsid w:val="125210C3"/>
    <w:rsid w:val="13C61B7D"/>
    <w:rsid w:val="153C0465"/>
    <w:rsid w:val="15756040"/>
    <w:rsid w:val="158C0049"/>
    <w:rsid w:val="15D34DC0"/>
    <w:rsid w:val="16722A60"/>
    <w:rsid w:val="16BF3CB2"/>
    <w:rsid w:val="170E6162"/>
    <w:rsid w:val="17687AF5"/>
    <w:rsid w:val="17DF46F9"/>
    <w:rsid w:val="18496DE3"/>
    <w:rsid w:val="184E0CEC"/>
    <w:rsid w:val="18543493"/>
    <w:rsid w:val="19752312"/>
    <w:rsid w:val="19A10699"/>
    <w:rsid w:val="1A1E6D69"/>
    <w:rsid w:val="1A6C1067"/>
    <w:rsid w:val="1AAF0857"/>
    <w:rsid w:val="1AE51172"/>
    <w:rsid w:val="1AE57C39"/>
    <w:rsid w:val="1BCD12C8"/>
    <w:rsid w:val="1BDE256E"/>
    <w:rsid w:val="1BF27410"/>
    <w:rsid w:val="1C024980"/>
    <w:rsid w:val="1C7104B7"/>
    <w:rsid w:val="1CAE324C"/>
    <w:rsid w:val="1CF26169"/>
    <w:rsid w:val="1CFA7B2D"/>
    <w:rsid w:val="1D7E0522"/>
    <w:rsid w:val="1D8D798A"/>
    <w:rsid w:val="1DBC0962"/>
    <w:rsid w:val="1E9601BD"/>
    <w:rsid w:val="1EE943C4"/>
    <w:rsid w:val="1F3F5ACB"/>
    <w:rsid w:val="1F482AD1"/>
    <w:rsid w:val="1F7D42FC"/>
    <w:rsid w:val="20044459"/>
    <w:rsid w:val="208357B0"/>
    <w:rsid w:val="20CE1CA3"/>
    <w:rsid w:val="20E56788"/>
    <w:rsid w:val="211F09BB"/>
    <w:rsid w:val="218A1494"/>
    <w:rsid w:val="21C0196E"/>
    <w:rsid w:val="22232284"/>
    <w:rsid w:val="22636BF9"/>
    <w:rsid w:val="22E61751"/>
    <w:rsid w:val="235E29ED"/>
    <w:rsid w:val="236D501A"/>
    <w:rsid w:val="240F7F39"/>
    <w:rsid w:val="241207C4"/>
    <w:rsid w:val="24AE54B9"/>
    <w:rsid w:val="24C247F1"/>
    <w:rsid w:val="2525219D"/>
    <w:rsid w:val="252A0F32"/>
    <w:rsid w:val="25302A4D"/>
    <w:rsid w:val="25A57FCF"/>
    <w:rsid w:val="25D020AB"/>
    <w:rsid w:val="26B46058"/>
    <w:rsid w:val="270301BD"/>
    <w:rsid w:val="272D45D3"/>
    <w:rsid w:val="27A94B4E"/>
    <w:rsid w:val="284E4E42"/>
    <w:rsid w:val="28862114"/>
    <w:rsid w:val="28EC6B33"/>
    <w:rsid w:val="29290B96"/>
    <w:rsid w:val="29353E32"/>
    <w:rsid w:val="29383AA9"/>
    <w:rsid w:val="296E0005"/>
    <w:rsid w:val="29792E93"/>
    <w:rsid w:val="297E0233"/>
    <w:rsid w:val="29CE630C"/>
    <w:rsid w:val="2A1C4CA6"/>
    <w:rsid w:val="2ACD28FD"/>
    <w:rsid w:val="2B1A0637"/>
    <w:rsid w:val="2B426640"/>
    <w:rsid w:val="2B586FE2"/>
    <w:rsid w:val="2B8F458D"/>
    <w:rsid w:val="2C26057E"/>
    <w:rsid w:val="2CD4199C"/>
    <w:rsid w:val="2DC23252"/>
    <w:rsid w:val="2E0D7143"/>
    <w:rsid w:val="2E2851F2"/>
    <w:rsid w:val="2E5E5C1F"/>
    <w:rsid w:val="2FF859C1"/>
    <w:rsid w:val="308F13B7"/>
    <w:rsid w:val="30D07C22"/>
    <w:rsid w:val="30DF7018"/>
    <w:rsid w:val="32B56163"/>
    <w:rsid w:val="32DF6E8E"/>
    <w:rsid w:val="33A06DF1"/>
    <w:rsid w:val="344A2458"/>
    <w:rsid w:val="345E7D27"/>
    <w:rsid w:val="34A96688"/>
    <w:rsid w:val="35183E31"/>
    <w:rsid w:val="35414F6E"/>
    <w:rsid w:val="35494579"/>
    <w:rsid w:val="36027EA4"/>
    <w:rsid w:val="37A57C5B"/>
    <w:rsid w:val="37C879EA"/>
    <w:rsid w:val="37CF01E9"/>
    <w:rsid w:val="37D54F27"/>
    <w:rsid w:val="38A72D01"/>
    <w:rsid w:val="398F4731"/>
    <w:rsid w:val="3A3D1303"/>
    <w:rsid w:val="3BFA6A2A"/>
    <w:rsid w:val="3CC527DE"/>
    <w:rsid w:val="3D531F76"/>
    <w:rsid w:val="3D686C7A"/>
    <w:rsid w:val="3DF5717F"/>
    <w:rsid w:val="3E08715B"/>
    <w:rsid w:val="3E5D2C18"/>
    <w:rsid w:val="3EA45218"/>
    <w:rsid w:val="3ED42521"/>
    <w:rsid w:val="3EE35C92"/>
    <w:rsid w:val="3F441989"/>
    <w:rsid w:val="3F51536E"/>
    <w:rsid w:val="3F6640CD"/>
    <w:rsid w:val="3F68184B"/>
    <w:rsid w:val="3FFF3990"/>
    <w:rsid w:val="40511C6D"/>
    <w:rsid w:val="4085183C"/>
    <w:rsid w:val="408D72F4"/>
    <w:rsid w:val="415967B8"/>
    <w:rsid w:val="419D7382"/>
    <w:rsid w:val="41B2132A"/>
    <w:rsid w:val="41E47B03"/>
    <w:rsid w:val="426E631A"/>
    <w:rsid w:val="42E71A52"/>
    <w:rsid w:val="42FB0508"/>
    <w:rsid w:val="434807F2"/>
    <w:rsid w:val="43497E96"/>
    <w:rsid w:val="44520CA4"/>
    <w:rsid w:val="446631C8"/>
    <w:rsid w:val="45E757F8"/>
    <w:rsid w:val="46411125"/>
    <w:rsid w:val="46AB1373"/>
    <w:rsid w:val="46F77CDB"/>
    <w:rsid w:val="478E4A1E"/>
    <w:rsid w:val="4794337F"/>
    <w:rsid w:val="48CE70BE"/>
    <w:rsid w:val="49131272"/>
    <w:rsid w:val="491C23AF"/>
    <w:rsid w:val="493A5A97"/>
    <w:rsid w:val="49A40B61"/>
    <w:rsid w:val="4ADC2A0B"/>
    <w:rsid w:val="4B173B92"/>
    <w:rsid w:val="4B917087"/>
    <w:rsid w:val="4C3227AA"/>
    <w:rsid w:val="4C6E0FF4"/>
    <w:rsid w:val="4C866278"/>
    <w:rsid w:val="4D046F69"/>
    <w:rsid w:val="4D752D9D"/>
    <w:rsid w:val="4DE23807"/>
    <w:rsid w:val="4E4A3913"/>
    <w:rsid w:val="4E6558AB"/>
    <w:rsid w:val="4EB237AC"/>
    <w:rsid w:val="4EC10E73"/>
    <w:rsid w:val="50BA6EA0"/>
    <w:rsid w:val="50D57C50"/>
    <w:rsid w:val="50F626E2"/>
    <w:rsid w:val="51206DA9"/>
    <w:rsid w:val="51445CBE"/>
    <w:rsid w:val="51683894"/>
    <w:rsid w:val="51B07374"/>
    <w:rsid w:val="51E30377"/>
    <w:rsid w:val="51FC418E"/>
    <w:rsid w:val="52647C24"/>
    <w:rsid w:val="53082D4E"/>
    <w:rsid w:val="537628AB"/>
    <w:rsid w:val="53990737"/>
    <w:rsid w:val="545B1EAD"/>
    <w:rsid w:val="54FA47A8"/>
    <w:rsid w:val="550F5D1A"/>
    <w:rsid w:val="5518442B"/>
    <w:rsid w:val="55552C0B"/>
    <w:rsid w:val="569027E9"/>
    <w:rsid w:val="57363959"/>
    <w:rsid w:val="5745605E"/>
    <w:rsid w:val="576B0AD9"/>
    <w:rsid w:val="576D107C"/>
    <w:rsid w:val="57D90CD2"/>
    <w:rsid w:val="57EC2C4F"/>
    <w:rsid w:val="57F112D5"/>
    <w:rsid w:val="590D1CD5"/>
    <w:rsid w:val="59216445"/>
    <w:rsid w:val="5AE25967"/>
    <w:rsid w:val="5B3A14D1"/>
    <w:rsid w:val="5BB55204"/>
    <w:rsid w:val="5EA47E55"/>
    <w:rsid w:val="5EBE2BFD"/>
    <w:rsid w:val="5EC15B90"/>
    <w:rsid w:val="5F2873CF"/>
    <w:rsid w:val="60991209"/>
    <w:rsid w:val="60B00E2F"/>
    <w:rsid w:val="60E91F17"/>
    <w:rsid w:val="612C7A3F"/>
    <w:rsid w:val="61703808"/>
    <w:rsid w:val="61BA5D7C"/>
    <w:rsid w:val="61C10427"/>
    <w:rsid w:val="61CC2880"/>
    <w:rsid w:val="61D32E58"/>
    <w:rsid w:val="62602276"/>
    <w:rsid w:val="628E12DD"/>
    <w:rsid w:val="62BF6990"/>
    <w:rsid w:val="62E50DCE"/>
    <w:rsid w:val="641B23E7"/>
    <w:rsid w:val="65170964"/>
    <w:rsid w:val="656E627A"/>
    <w:rsid w:val="657E0A92"/>
    <w:rsid w:val="66536799"/>
    <w:rsid w:val="67290ACE"/>
    <w:rsid w:val="67444B7B"/>
    <w:rsid w:val="67791B52"/>
    <w:rsid w:val="677C6BF7"/>
    <w:rsid w:val="67B064D2"/>
    <w:rsid w:val="67BC6198"/>
    <w:rsid w:val="67F6499F"/>
    <w:rsid w:val="681B135B"/>
    <w:rsid w:val="69253F20"/>
    <w:rsid w:val="6A5D0610"/>
    <w:rsid w:val="6AC621BE"/>
    <w:rsid w:val="6C4640CE"/>
    <w:rsid w:val="6C5816D0"/>
    <w:rsid w:val="6C8D2818"/>
    <w:rsid w:val="6CD830F4"/>
    <w:rsid w:val="6CE347D7"/>
    <w:rsid w:val="6D936078"/>
    <w:rsid w:val="6DBF151B"/>
    <w:rsid w:val="6E752944"/>
    <w:rsid w:val="6EC1544D"/>
    <w:rsid w:val="6ED55FA5"/>
    <w:rsid w:val="6F7402E8"/>
    <w:rsid w:val="70813489"/>
    <w:rsid w:val="70E8372A"/>
    <w:rsid w:val="716F679F"/>
    <w:rsid w:val="71C468B3"/>
    <w:rsid w:val="71DA42DA"/>
    <w:rsid w:val="73291AAB"/>
    <w:rsid w:val="733D3671"/>
    <w:rsid w:val="73D019EC"/>
    <w:rsid w:val="73E16CCA"/>
    <w:rsid w:val="742410F3"/>
    <w:rsid w:val="74BD7896"/>
    <w:rsid w:val="757F40D0"/>
    <w:rsid w:val="75C96ACE"/>
    <w:rsid w:val="768B0D8B"/>
    <w:rsid w:val="7704359A"/>
    <w:rsid w:val="77050A54"/>
    <w:rsid w:val="77091118"/>
    <w:rsid w:val="77357F1F"/>
    <w:rsid w:val="776A7528"/>
    <w:rsid w:val="777A5D22"/>
    <w:rsid w:val="780660C1"/>
    <w:rsid w:val="78161ABF"/>
    <w:rsid w:val="781B26FD"/>
    <w:rsid w:val="78225218"/>
    <w:rsid w:val="789B0762"/>
    <w:rsid w:val="793E10E8"/>
    <w:rsid w:val="79E128FC"/>
    <w:rsid w:val="7A190B2C"/>
    <w:rsid w:val="7A373B4A"/>
    <w:rsid w:val="7ADC78BD"/>
    <w:rsid w:val="7AEC25B9"/>
    <w:rsid w:val="7B0C27D9"/>
    <w:rsid w:val="7B891E71"/>
    <w:rsid w:val="7C351D81"/>
    <w:rsid w:val="7C474DF4"/>
    <w:rsid w:val="7CCA3D48"/>
    <w:rsid w:val="7D326128"/>
    <w:rsid w:val="7D8F7374"/>
    <w:rsid w:val="7F1C7FB8"/>
    <w:rsid w:val="7F73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761500B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0"/>
    <w:next w:val="a0"/>
    <w:qFormat/>
    <w:pPr>
      <w:spacing w:before="100" w:beforeAutospacing="1" w:after="100" w:afterAutospacing="1"/>
      <w:jc w:val="left"/>
      <w:outlineLvl w:val="0"/>
    </w:pPr>
    <w:rPr>
      <w:rFonts w:ascii="宋体" w:hAnsi="宋体" w:cs="宋体" w:hint="eastAsia"/>
      <w:b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正常"/>
    <w:qFormat/>
    <w:pPr>
      <w:widowControl w:val="0"/>
      <w:jc w:val="both"/>
    </w:pPr>
    <w:rPr>
      <w:kern w:val="2"/>
      <w:sz w:val="21"/>
      <w:szCs w:val="22"/>
    </w:rPr>
  </w:style>
  <w:style w:type="paragraph" w:styleId="a4">
    <w:name w:val="annotation subject"/>
    <w:basedOn w:val="a5"/>
    <w:next w:val="a5"/>
    <w:link w:val="a6"/>
    <w:rPr>
      <w:b/>
      <w:bCs/>
    </w:rPr>
  </w:style>
  <w:style w:type="paragraph" w:customStyle="1" w:styleId="a5">
    <w:name w:val="注释文本"/>
    <w:basedOn w:val="a0"/>
    <w:link w:val="a7"/>
    <w:pPr>
      <w:jc w:val="left"/>
    </w:pPr>
  </w:style>
  <w:style w:type="paragraph" w:styleId="a8">
    <w:name w:val="Document Map"/>
    <w:basedOn w:val="a0"/>
    <w:link w:val="a9"/>
    <w:rPr>
      <w:rFonts w:ascii="宋体"/>
      <w:sz w:val="18"/>
      <w:szCs w:val="18"/>
    </w:rPr>
  </w:style>
  <w:style w:type="paragraph" w:styleId="aa">
    <w:name w:val="Date"/>
    <w:basedOn w:val="a0"/>
    <w:next w:val="a0"/>
    <w:link w:val="ab"/>
    <w:pPr>
      <w:ind w:leftChars="2500" w:left="100"/>
    </w:pPr>
  </w:style>
  <w:style w:type="paragraph" w:styleId="ac">
    <w:name w:val="Balloon Text"/>
    <w:basedOn w:val="a0"/>
    <w:link w:val="ad"/>
    <w:rPr>
      <w:sz w:val="18"/>
      <w:szCs w:val="18"/>
    </w:rPr>
  </w:style>
  <w:style w:type="paragraph" w:styleId="ae">
    <w:name w:val="footer"/>
    <w:basedOn w:val="a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f">
    <w:name w:val="header"/>
    <w:basedOn w:val="a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f0">
    <w:name w:val="Normal (Web)"/>
    <w:basedOn w:val="a0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styleId="af1">
    <w:name w:val="Title"/>
    <w:basedOn w:val="a0"/>
    <w:next w:val="a0"/>
    <w:link w:val="af2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f3">
    <w:name w:val="Strong"/>
    <w:uiPriority w:val="22"/>
    <w:qFormat/>
    <w:rPr>
      <w:b/>
      <w:bCs/>
    </w:rPr>
  </w:style>
  <w:style w:type="character" w:styleId="af4">
    <w:name w:val="FollowedHyperlink"/>
    <w:qFormat/>
    <w:rPr>
      <w:color w:val="06346F"/>
      <w:u w:val="none"/>
    </w:rPr>
  </w:style>
  <w:style w:type="character" w:styleId="af5">
    <w:name w:val="Emphasis"/>
    <w:qFormat/>
  </w:style>
  <w:style w:type="character" w:styleId="HTML">
    <w:name w:val="HTML Definition"/>
    <w:qFormat/>
  </w:style>
  <w:style w:type="character" w:styleId="HTML0">
    <w:name w:val="HTML Acronym"/>
    <w:basedOn w:val="a1"/>
  </w:style>
  <w:style w:type="character" w:styleId="HTML1">
    <w:name w:val="HTML Variable"/>
  </w:style>
  <w:style w:type="character" w:styleId="af6">
    <w:name w:val="Hyperlink"/>
    <w:rPr>
      <w:color w:val="06346F"/>
      <w:u w:val="none"/>
    </w:rPr>
  </w:style>
  <w:style w:type="character" w:styleId="HTML2">
    <w:name w:val="HTML Code"/>
    <w:qFormat/>
    <w:rPr>
      <w:rFonts w:ascii="Courier New" w:eastAsia="Courier New" w:hAnsi="Courier New" w:cs="Courier New"/>
      <w:sz w:val="20"/>
    </w:rPr>
  </w:style>
  <w:style w:type="character" w:styleId="af7">
    <w:name w:val="annotation reference"/>
    <w:qFormat/>
    <w:rPr>
      <w:sz w:val="21"/>
      <w:szCs w:val="21"/>
    </w:rPr>
  </w:style>
  <w:style w:type="character" w:styleId="HTML3">
    <w:name w:val="HTML Cite"/>
    <w:qFormat/>
  </w:style>
  <w:style w:type="character" w:styleId="HTML4">
    <w:name w:val="HTML Keyboard"/>
    <w:qFormat/>
    <w:rPr>
      <w:rFonts w:ascii="Courier New" w:eastAsia="Courier New" w:hAnsi="Courier New" w:cs="Courier New"/>
      <w:sz w:val="20"/>
    </w:rPr>
  </w:style>
  <w:style w:type="character" w:styleId="HTML5">
    <w:name w:val="HTML Sample"/>
    <w:qFormat/>
    <w:rPr>
      <w:rFonts w:ascii="Courier New" w:eastAsia="Courier New" w:hAnsi="Courier New" w:cs="Courier New"/>
    </w:rPr>
  </w:style>
  <w:style w:type="table" w:styleId="af8">
    <w:name w:val="Table Grid"/>
    <w:basedOn w:val="a2"/>
    <w:uiPriority w:val="99"/>
    <w:unhideWhenUsed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6">
    <w:name w:val="l6"/>
    <w:basedOn w:val="a1"/>
  </w:style>
  <w:style w:type="character" w:customStyle="1" w:styleId="ny">
    <w:name w:val="ny"/>
    <w:basedOn w:val="a1"/>
    <w:qFormat/>
  </w:style>
  <w:style w:type="character" w:customStyle="1" w:styleId="bh">
    <w:name w:val="bh"/>
    <w:basedOn w:val="a1"/>
  </w:style>
  <w:style w:type="character" w:customStyle="1" w:styleId="disabled">
    <w:name w:val="disabled"/>
    <w:rPr>
      <w:color w:val="CCCCCC"/>
      <w:bdr w:val="single" w:sz="6" w:space="0" w:color="DDDDDD"/>
    </w:rPr>
  </w:style>
  <w:style w:type="character" w:customStyle="1" w:styleId="cur2">
    <w:name w:val="cur2"/>
    <w:rPr>
      <w:color w:val="FFFFFF"/>
      <w:shd w:val="clear" w:color="auto" w:fill="0692CF"/>
    </w:rPr>
  </w:style>
  <w:style w:type="character" w:customStyle="1" w:styleId="l8">
    <w:name w:val="l8"/>
    <w:basedOn w:val="a1"/>
  </w:style>
  <w:style w:type="character" w:customStyle="1" w:styleId="current2">
    <w:name w:val="current2"/>
    <w:rPr>
      <w:color w:val="CD3111"/>
    </w:rPr>
  </w:style>
  <w:style w:type="character" w:customStyle="1" w:styleId="o2">
    <w:name w:val="o2"/>
    <w:rPr>
      <w:sz w:val="16"/>
      <w:szCs w:val="0"/>
    </w:rPr>
  </w:style>
  <w:style w:type="character" w:customStyle="1" w:styleId="hover">
    <w:name w:val="hover"/>
    <w:rPr>
      <w:u w:val="none"/>
      <w:bdr w:val="single" w:sz="6" w:space="0" w:color="000000"/>
      <w:shd w:val="clear" w:color="auto" w:fill="CC0000"/>
    </w:rPr>
  </w:style>
  <w:style w:type="character" w:customStyle="1" w:styleId="hover41">
    <w:name w:val="hover41"/>
    <w:rPr>
      <w:u w:val="none"/>
      <w:bdr w:val="single" w:sz="6" w:space="0" w:color="000000"/>
      <w:shd w:val="clear" w:color="auto" w:fill="CC0000"/>
    </w:rPr>
  </w:style>
  <w:style w:type="character" w:customStyle="1" w:styleId="gd">
    <w:name w:val="gd"/>
    <w:basedOn w:val="a1"/>
  </w:style>
  <w:style w:type="character" w:customStyle="1" w:styleId="hover35">
    <w:name w:val="hover35"/>
    <w:rPr>
      <w:u w:val="none"/>
      <w:bdr w:val="single" w:sz="6" w:space="0" w:color="000000"/>
      <w:shd w:val="clear" w:color="auto" w:fill="CC0000"/>
    </w:rPr>
  </w:style>
  <w:style w:type="character" w:customStyle="1" w:styleId="comment-text-w1">
    <w:name w:val="comment-text-w1"/>
    <w:rPr>
      <w:vanish/>
      <w:color w:val="5788AA"/>
      <w:sz w:val="24"/>
      <w:szCs w:val="24"/>
    </w:rPr>
  </w:style>
  <w:style w:type="character" w:customStyle="1" w:styleId="a9">
    <w:name w:val="文档结构图字符"/>
    <w:link w:val="a8"/>
    <w:rPr>
      <w:rFonts w:ascii="宋体"/>
      <w:kern w:val="2"/>
      <w:sz w:val="18"/>
      <w:szCs w:val="18"/>
    </w:rPr>
  </w:style>
  <w:style w:type="character" w:customStyle="1" w:styleId="viewhot1">
    <w:name w:val="viewhot1"/>
    <w:basedOn w:val="a1"/>
  </w:style>
  <w:style w:type="character" w:customStyle="1" w:styleId="bdsmore2">
    <w:name w:val="bds_more2"/>
    <w:basedOn w:val="a1"/>
  </w:style>
  <w:style w:type="character" w:customStyle="1" w:styleId="a6">
    <w:name w:val="批注主题字符"/>
    <w:link w:val="a4"/>
    <w:rPr>
      <w:b/>
      <w:bCs/>
      <w:kern w:val="2"/>
      <w:sz w:val="21"/>
      <w:szCs w:val="22"/>
    </w:rPr>
  </w:style>
  <w:style w:type="character" w:customStyle="1" w:styleId="l4">
    <w:name w:val="l4"/>
    <w:basedOn w:val="a1"/>
  </w:style>
  <w:style w:type="character" w:customStyle="1" w:styleId="zgyh">
    <w:name w:val="zgyh"/>
    <w:basedOn w:val="a1"/>
  </w:style>
  <w:style w:type="character" w:customStyle="1" w:styleId="bankicon">
    <w:name w:val="bankicon"/>
    <w:basedOn w:val="a1"/>
  </w:style>
  <w:style w:type="character" w:customStyle="1" w:styleId="viewhot3">
    <w:name w:val="viewhot3"/>
    <w:basedOn w:val="a1"/>
  </w:style>
  <w:style w:type="character" w:customStyle="1" w:styleId="current3">
    <w:name w:val="current3"/>
    <w:rPr>
      <w:color w:val="CD3111"/>
    </w:rPr>
  </w:style>
  <w:style w:type="character" w:customStyle="1" w:styleId="wrap-join-b">
    <w:name w:val="wrap-join-b"/>
    <w:rPr>
      <w:color w:val="666666"/>
      <w:sz w:val="21"/>
      <w:szCs w:val="21"/>
    </w:rPr>
  </w:style>
  <w:style w:type="character" w:customStyle="1" w:styleId="l7">
    <w:name w:val="l7"/>
    <w:basedOn w:val="a1"/>
  </w:style>
  <w:style w:type="character" w:customStyle="1" w:styleId="af2">
    <w:name w:val="标题字符"/>
    <w:link w:val="af1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on1">
    <w:name w:val="on1"/>
    <w:rPr>
      <w:shd w:val="clear" w:color="auto" w:fill="FFFFFF"/>
    </w:rPr>
  </w:style>
  <w:style w:type="character" w:customStyle="1" w:styleId="bdsmore">
    <w:name w:val="bds_more"/>
    <w:qFormat/>
    <w:rPr>
      <w:rFonts w:ascii="宋体" w:eastAsia="宋体" w:hAnsi="宋体" w:cs="宋体" w:hint="eastAsia"/>
    </w:rPr>
  </w:style>
  <w:style w:type="character" w:customStyle="1" w:styleId="bankname">
    <w:name w:val="bankname"/>
    <w:qFormat/>
    <w:rPr>
      <w:color w:val="FFFFFF"/>
      <w:shd w:val="clear" w:color="auto" w:fill="548BD4"/>
    </w:rPr>
  </w:style>
  <w:style w:type="character" w:customStyle="1" w:styleId="prompt-empty-b1">
    <w:name w:val="prompt-empty-b1"/>
    <w:qFormat/>
    <w:rPr>
      <w:color w:val="D80100"/>
      <w:shd w:val="clear" w:color="auto" w:fill="F7F7F7"/>
    </w:rPr>
  </w:style>
  <w:style w:type="character" w:customStyle="1" w:styleId="hover33">
    <w:name w:val="hover33"/>
    <w:qFormat/>
    <w:rPr>
      <w:color w:val="FFFFFF"/>
      <w:shd w:val="clear" w:color="auto" w:fill="FF6600"/>
    </w:rPr>
  </w:style>
  <w:style w:type="character" w:customStyle="1" w:styleId="a7">
    <w:name w:val="注释文本字符"/>
    <w:link w:val="a5"/>
    <w:qFormat/>
    <w:rPr>
      <w:kern w:val="2"/>
      <w:sz w:val="21"/>
      <w:szCs w:val="22"/>
    </w:rPr>
  </w:style>
  <w:style w:type="character" w:customStyle="1" w:styleId="rsubmit">
    <w:name w:val="r_submit"/>
    <w:qFormat/>
    <w:rPr>
      <w:vanish/>
    </w:rPr>
  </w:style>
  <w:style w:type="character" w:customStyle="1" w:styleId="current">
    <w:name w:val="current"/>
    <w:qFormat/>
    <w:rPr>
      <w:color w:val="CD3111"/>
    </w:rPr>
  </w:style>
  <w:style w:type="character" w:customStyle="1" w:styleId="l3">
    <w:name w:val="l3"/>
    <w:basedOn w:val="a1"/>
    <w:qFormat/>
  </w:style>
  <w:style w:type="character" w:customStyle="1" w:styleId="10">
    <w:name w:val="不明显强调1"/>
    <w:uiPriority w:val="19"/>
    <w:qFormat/>
    <w:rPr>
      <w:i/>
      <w:iCs/>
      <w:color w:val="808080"/>
    </w:rPr>
  </w:style>
  <w:style w:type="character" w:customStyle="1" w:styleId="viewhot5">
    <w:name w:val="viewhot5"/>
    <w:basedOn w:val="a1"/>
    <w:qFormat/>
  </w:style>
  <w:style w:type="character" w:customStyle="1" w:styleId="yz">
    <w:name w:val="yz"/>
    <w:basedOn w:val="a1"/>
    <w:qFormat/>
  </w:style>
  <w:style w:type="character" w:customStyle="1" w:styleId="plr">
    <w:name w:val="plr"/>
    <w:basedOn w:val="a1"/>
    <w:qFormat/>
  </w:style>
  <w:style w:type="character" w:customStyle="1" w:styleId="bdsmore4">
    <w:name w:val="bds_more4"/>
    <w:basedOn w:val="a1"/>
    <w:qFormat/>
  </w:style>
  <w:style w:type="character" w:customStyle="1" w:styleId="l5">
    <w:name w:val="l5"/>
    <w:basedOn w:val="a1"/>
    <w:qFormat/>
  </w:style>
  <w:style w:type="character" w:customStyle="1" w:styleId="hover36">
    <w:name w:val="hover36"/>
    <w:basedOn w:val="a1"/>
    <w:qFormat/>
  </w:style>
  <w:style w:type="character" w:customStyle="1" w:styleId="l11">
    <w:name w:val="l11"/>
    <w:basedOn w:val="a1"/>
    <w:qFormat/>
  </w:style>
  <w:style w:type="character" w:customStyle="1" w:styleId="hover43">
    <w:name w:val="hover43"/>
    <w:qFormat/>
    <w:rPr>
      <w:bdr w:val="single" w:sz="6" w:space="0" w:color="000000"/>
      <w:shd w:val="clear" w:color="auto" w:fill="CC0000"/>
    </w:rPr>
  </w:style>
  <w:style w:type="character" w:customStyle="1" w:styleId="dou">
    <w:name w:val="dou"/>
    <w:qFormat/>
    <w:rPr>
      <w:color w:val="666666"/>
      <w:sz w:val="18"/>
      <w:szCs w:val="18"/>
    </w:rPr>
  </w:style>
  <w:style w:type="character" w:customStyle="1" w:styleId="dy">
    <w:name w:val="dy"/>
    <w:basedOn w:val="a1"/>
    <w:qFormat/>
  </w:style>
  <w:style w:type="character" w:customStyle="1" w:styleId="tab">
    <w:name w:val="tab"/>
    <w:qFormat/>
    <w:rPr>
      <w:color w:val="A4BCD6"/>
    </w:rPr>
  </w:style>
  <w:style w:type="character" w:customStyle="1" w:styleId="bsharetext">
    <w:name w:val="bsharetext"/>
    <w:basedOn w:val="a1"/>
    <w:qFormat/>
  </w:style>
  <w:style w:type="character" w:customStyle="1" w:styleId="viewhot4">
    <w:name w:val="viewhot4"/>
    <w:basedOn w:val="a1"/>
    <w:qFormat/>
  </w:style>
  <w:style w:type="character" w:customStyle="1" w:styleId="jt">
    <w:name w:val="jt"/>
    <w:basedOn w:val="a1"/>
    <w:qFormat/>
  </w:style>
  <w:style w:type="character" w:customStyle="1" w:styleId="bdsnopic">
    <w:name w:val="bds_nopic"/>
    <w:basedOn w:val="a1"/>
    <w:qFormat/>
  </w:style>
  <w:style w:type="character" w:customStyle="1" w:styleId="sz">
    <w:name w:val="sz"/>
    <w:basedOn w:val="a1"/>
  </w:style>
  <w:style w:type="character" w:customStyle="1" w:styleId="btn-load-bf1">
    <w:name w:val="btn-load-bf1"/>
    <w:rPr>
      <w:sz w:val="24"/>
      <w:szCs w:val="24"/>
    </w:rPr>
  </w:style>
  <w:style w:type="character" w:customStyle="1" w:styleId="nj">
    <w:name w:val="nj"/>
    <w:basedOn w:val="a1"/>
    <w:qFormat/>
  </w:style>
  <w:style w:type="character" w:customStyle="1" w:styleId="bdsnopic1">
    <w:name w:val="bds_nopic1"/>
    <w:basedOn w:val="a1"/>
    <w:qFormat/>
  </w:style>
  <w:style w:type="character" w:customStyle="1" w:styleId="aishare2">
    <w:name w:val="aishare2"/>
    <w:basedOn w:val="a1"/>
    <w:qFormat/>
  </w:style>
  <w:style w:type="character" w:customStyle="1" w:styleId="pa">
    <w:name w:val="pa"/>
    <w:basedOn w:val="a1"/>
    <w:qFormat/>
  </w:style>
  <w:style w:type="character" w:customStyle="1" w:styleId="bdsmore5">
    <w:name w:val="bds_more5"/>
    <w:basedOn w:val="a1"/>
  </w:style>
  <w:style w:type="character" w:customStyle="1" w:styleId="active3">
    <w:name w:val="active3"/>
    <w:rPr>
      <w:bdr w:val="single" w:sz="6" w:space="0" w:color="6391DC"/>
      <w:shd w:val="clear" w:color="auto" w:fill="F9FDFF"/>
    </w:rPr>
  </w:style>
  <w:style w:type="character" w:customStyle="1" w:styleId="o1">
    <w:name w:val="o1"/>
    <w:qFormat/>
    <w:rPr>
      <w:sz w:val="16"/>
      <w:szCs w:val="0"/>
    </w:rPr>
  </w:style>
  <w:style w:type="character" w:customStyle="1" w:styleId="comment-text-w">
    <w:name w:val="comment-text-w"/>
    <w:qFormat/>
    <w:rPr>
      <w:color w:val="5788AA"/>
    </w:rPr>
  </w:style>
  <w:style w:type="character" w:customStyle="1" w:styleId="gdfz">
    <w:name w:val="gdfz"/>
    <w:basedOn w:val="a1"/>
  </w:style>
  <w:style w:type="character" w:customStyle="1" w:styleId="pf">
    <w:name w:val="pf"/>
    <w:basedOn w:val="a1"/>
    <w:qFormat/>
  </w:style>
  <w:style w:type="character" w:customStyle="1" w:styleId="bdsmore1">
    <w:name w:val="bds_more1"/>
    <w:basedOn w:val="a1"/>
  </w:style>
  <w:style w:type="character" w:customStyle="1" w:styleId="prompt-empty-b">
    <w:name w:val="prompt-empty-b"/>
    <w:qFormat/>
    <w:rPr>
      <w:color w:val="D80100"/>
      <w:shd w:val="clear" w:color="auto" w:fill="F7F7F7"/>
    </w:rPr>
  </w:style>
  <w:style w:type="character" w:customStyle="1" w:styleId="endhj">
    <w:name w:val="end_hj"/>
    <w:basedOn w:val="a1"/>
  </w:style>
  <w:style w:type="character" w:customStyle="1" w:styleId="num">
    <w:name w:val="num"/>
    <w:qFormat/>
    <w:rPr>
      <w:color w:val="999999"/>
      <w:sz w:val="16"/>
      <w:szCs w:val="16"/>
    </w:rPr>
  </w:style>
  <w:style w:type="character" w:customStyle="1" w:styleId="o3">
    <w:name w:val="o3"/>
    <w:qFormat/>
    <w:rPr>
      <w:sz w:val="16"/>
      <w:szCs w:val="0"/>
    </w:rPr>
  </w:style>
  <w:style w:type="character" w:customStyle="1" w:styleId="xy">
    <w:name w:val="xy"/>
    <w:basedOn w:val="a1"/>
  </w:style>
  <w:style w:type="character" w:customStyle="1" w:styleId="num2">
    <w:name w:val="num2"/>
    <w:qFormat/>
    <w:rPr>
      <w:color w:val="999999"/>
      <w:sz w:val="18"/>
      <w:szCs w:val="18"/>
    </w:rPr>
  </w:style>
  <w:style w:type="character" w:customStyle="1" w:styleId="ad">
    <w:name w:val="批注框文本字符"/>
    <w:link w:val="ac"/>
    <w:qFormat/>
    <w:rPr>
      <w:kern w:val="2"/>
      <w:sz w:val="18"/>
      <w:szCs w:val="18"/>
    </w:rPr>
  </w:style>
  <w:style w:type="character" w:customStyle="1" w:styleId="bdsnopic2">
    <w:name w:val="bds_nopic2"/>
    <w:basedOn w:val="a1"/>
  </w:style>
  <w:style w:type="character" w:customStyle="1" w:styleId="left6">
    <w:name w:val="left6"/>
    <w:basedOn w:val="a1"/>
  </w:style>
  <w:style w:type="character" w:customStyle="1" w:styleId="l2">
    <w:name w:val="l2"/>
    <w:basedOn w:val="a1"/>
  </w:style>
  <w:style w:type="character" w:customStyle="1" w:styleId="bj">
    <w:name w:val="bj"/>
    <w:basedOn w:val="a1"/>
  </w:style>
  <w:style w:type="character" w:customStyle="1" w:styleId="hover42">
    <w:name w:val="hover42"/>
    <w:basedOn w:val="a1"/>
  </w:style>
  <w:style w:type="character" w:customStyle="1" w:styleId="or">
    <w:name w:val="or"/>
    <w:rPr>
      <w:rFonts w:ascii="Arial" w:hAnsi="Arial" w:cs="Arial"/>
      <w:i/>
      <w:color w:val="9B9C9D"/>
      <w:shd w:val="clear" w:color="auto" w:fill="FFFFFF"/>
    </w:rPr>
  </w:style>
  <w:style w:type="character" w:customStyle="1" w:styleId="more">
    <w:name w:val="more"/>
    <w:basedOn w:val="a1"/>
  </w:style>
  <w:style w:type="character" w:customStyle="1" w:styleId="psw">
    <w:name w:val="psw"/>
    <w:basedOn w:val="a1"/>
  </w:style>
  <w:style w:type="character" w:customStyle="1" w:styleId="btn-load-bf">
    <w:name w:val="btn-load-bf"/>
    <w:basedOn w:val="a1"/>
  </w:style>
  <w:style w:type="character" w:customStyle="1" w:styleId="active4">
    <w:name w:val="active4"/>
    <w:basedOn w:val="a1"/>
  </w:style>
  <w:style w:type="character" w:customStyle="1" w:styleId="viewhot2">
    <w:name w:val="viewhot2"/>
    <w:basedOn w:val="a1"/>
  </w:style>
  <w:style w:type="character" w:customStyle="1" w:styleId="iarrow">
    <w:name w:val="i_arrow"/>
    <w:rPr>
      <w:sz w:val="24"/>
      <w:szCs w:val="24"/>
    </w:rPr>
  </w:style>
  <w:style w:type="character" w:customStyle="1" w:styleId="bdsmore3">
    <w:name w:val="bds_more3"/>
    <w:rPr>
      <w:rFonts w:ascii="宋体" w:eastAsia="宋体" w:hAnsi="宋体" w:cs="宋体" w:hint="eastAsia"/>
    </w:rPr>
  </w:style>
  <w:style w:type="character" w:customStyle="1" w:styleId="ms">
    <w:name w:val="ms"/>
    <w:basedOn w:val="a1"/>
  </w:style>
  <w:style w:type="character" w:customStyle="1" w:styleId="o4">
    <w:name w:val="o4"/>
    <w:rPr>
      <w:sz w:val="16"/>
      <w:szCs w:val="0"/>
    </w:rPr>
  </w:style>
  <w:style w:type="character" w:customStyle="1" w:styleId="on">
    <w:name w:val="on"/>
    <w:rPr>
      <w:shd w:val="clear" w:color="auto" w:fill="FFFFFF"/>
    </w:rPr>
  </w:style>
  <w:style w:type="character" w:customStyle="1" w:styleId="js">
    <w:name w:val="js"/>
    <w:basedOn w:val="a1"/>
  </w:style>
  <w:style w:type="character" w:customStyle="1" w:styleId="account">
    <w:name w:val="account"/>
    <w:basedOn w:val="a1"/>
  </w:style>
  <w:style w:type="character" w:customStyle="1" w:styleId="zx">
    <w:name w:val="zx"/>
    <w:basedOn w:val="a1"/>
  </w:style>
  <w:style w:type="character" w:customStyle="1" w:styleId="nb">
    <w:name w:val="nb"/>
    <w:basedOn w:val="a1"/>
  </w:style>
  <w:style w:type="character" w:customStyle="1" w:styleId="bdsmore6">
    <w:name w:val="bds_more6"/>
    <w:basedOn w:val="a1"/>
  </w:style>
  <w:style w:type="character" w:customStyle="1" w:styleId="zs">
    <w:name w:val="zs"/>
    <w:basedOn w:val="a1"/>
  </w:style>
  <w:style w:type="character" w:customStyle="1" w:styleId="doctitle1">
    <w:name w:val="doc_title1"/>
    <w:rPr>
      <w:color w:val="333333"/>
      <w:sz w:val="30"/>
      <w:szCs w:val="30"/>
    </w:rPr>
  </w:style>
  <w:style w:type="character" w:customStyle="1" w:styleId="left7">
    <w:name w:val="left7"/>
    <w:basedOn w:val="a1"/>
  </w:style>
  <w:style w:type="character" w:customStyle="1" w:styleId="ab">
    <w:name w:val="日期字符"/>
    <w:link w:val="aa"/>
    <w:rPr>
      <w:kern w:val="2"/>
      <w:sz w:val="21"/>
      <w:szCs w:val="22"/>
    </w:rPr>
  </w:style>
  <w:style w:type="character" w:customStyle="1" w:styleId="pll">
    <w:name w:val="pll"/>
    <w:rPr>
      <w:rFonts w:ascii="微软雅黑" w:eastAsia="微软雅黑" w:hAnsi="微软雅黑" w:cs="微软雅黑"/>
      <w:color w:val="FF8400"/>
      <w:sz w:val="24"/>
      <w:szCs w:val="24"/>
    </w:rPr>
  </w:style>
  <w:style w:type="paragraph" w:customStyle="1" w:styleId="dd640wz">
    <w:name w:val="dd640wz"/>
    <w:basedOn w:val="a0"/>
    <w:pPr>
      <w:spacing w:line="390" w:lineRule="atLeast"/>
      <w:jc w:val="left"/>
    </w:pPr>
    <w:rPr>
      <w:kern w:val="0"/>
    </w:rPr>
  </w:style>
  <w:style w:type="table" w:customStyle="1" w:styleId="2-11">
    <w:name w:val="中等深浅底纹 2 - 强调文字颜色 11"/>
    <w:basedOn w:val="a2"/>
    <w:uiPriority w:val="64"/>
    <w:qFormat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1">
    <w:name w:val="列出段落1"/>
    <w:basedOn w:val="a"/>
    <w:uiPriority w:val="72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image" Target="media/image10.png"/><Relationship Id="rId11" Type="http://schemas.openxmlformats.org/officeDocument/2006/relationships/image" Target="media/image20.jpeg"/><Relationship Id="rId12" Type="http://schemas.openxmlformats.org/officeDocument/2006/relationships/image" Target="media/image3.png"/><Relationship Id="rId13" Type="http://schemas.openxmlformats.org/officeDocument/2006/relationships/chart" Target="charts/chart1.xml"/><Relationship Id="rId14" Type="http://schemas.openxmlformats.org/officeDocument/2006/relationships/chart" Target="charts/chart2.xml"/><Relationship Id="rId15" Type="http://schemas.openxmlformats.org/officeDocument/2006/relationships/chart" Target="charts/chart3.xml"/><Relationship Id="rId16" Type="http://schemas.openxmlformats.org/officeDocument/2006/relationships/image" Target="media/image4.png"/><Relationship Id="rId17" Type="http://schemas.openxmlformats.org/officeDocument/2006/relationships/hyperlink" Target="http://www.trenda.cn/" TargetMode="External"/><Relationship Id="rId18" Type="http://schemas.openxmlformats.org/officeDocument/2006/relationships/header" Target="header1.xml"/><Relationship Id="rId19" Type="http://schemas.openxmlformats.org/officeDocument/2006/relationships/footer" Target="footer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enda.cn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microsoft.com/office/2011/relationships/chartStyle" Target="style1.xml"/><Relationship Id="rId2" Type="http://schemas.microsoft.com/office/2011/relationships/chartColorStyle" Target="colors1.xml"/><Relationship Id="rId3" Type="http://schemas.openxmlformats.org/officeDocument/2006/relationships/package" Target="../embeddings/Microsoft_Excel____1.xlsx"/></Relationships>
</file>

<file path=word/charts/_rels/chart2.xml.rels><?xml version="1.0" encoding="UTF-8" standalone="yes"?>
<Relationships xmlns="http://schemas.openxmlformats.org/package/2006/relationships"><Relationship Id="rId1" Type="http://schemas.microsoft.com/office/2011/relationships/chartStyle" Target="style2.xml"/><Relationship Id="rId2" Type="http://schemas.microsoft.com/office/2011/relationships/chartColorStyle" Target="colors2.xml"/><Relationship Id="rId3" Type="http://schemas.openxmlformats.org/officeDocument/2006/relationships/package" Target="../embeddings/Microsoft_Excel____2.xlsx"/></Relationships>
</file>

<file path=word/charts/_rels/chart3.xml.rels><?xml version="1.0" encoding="UTF-8" standalone="yes"?>
<Relationships xmlns="http://schemas.openxmlformats.org/package/2006/relationships"><Relationship Id="rId1" Type="http://schemas.microsoft.com/office/2011/relationships/chartStyle" Target="style3.xml"/><Relationship Id="rId2" Type="http://schemas.microsoft.com/office/2011/relationships/chartColorStyle" Target="colors3.xml"/><Relationship Id="rId3" Type="http://schemas.openxmlformats.org/officeDocument/2006/relationships/package" Target="../embeddings/Microsoft_Excel____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</a:defRPr>
            </a:pPr>
            <a:r>
              <a:rPr lang="en-US" altLang="zh-CN" sz="900"/>
              <a:t>2017</a:t>
            </a:r>
            <a:r>
              <a:rPr lang="zh-CN" altLang="en-US" sz="900"/>
              <a:t>年第</a:t>
            </a:r>
            <a:r>
              <a:rPr lang="en-US" altLang="zh-CN" sz="900"/>
              <a:t>1</a:t>
            </a:r>
            <a:r>
              <a:rPr lang="zh-CN" altLang="en-US" sz="900"/>
              <a:t>周分物业类型成交量价图</a:t>
            </a:r>
            <a:endParaRPr lang="zh-CN" sz="900"/>
          </a:p>
        </c:rich>
      </c:tx>
      <c:layout>
        <c:manualLayout>
          <c:xMode val="edge"/>
          <c:yMode val="edge"/>
          <c:x val="0.291879613855764"/>
          <c:y val="0.066763425253991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微软雅黑" panose="020B0503020204020204" charset="-122"/>
              <a:ea typeface="微软雅黑" panose="020B0503020204020204" charset="-122"/>
              <a:cs typeface="微软雅黑" panose="020B0503020204020204" charset="-122"/>
            </a:defRPr>
          </a:pPr>
          <a:endParaRPr lang="zh-CN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工作表1!$B$1</c:f>
              <c:strCache>
                <c:ptCount val="1"/>
                <c:pt idx="0">
                  <c:v>成交面积（㎡）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cat>
            <c:strRef>
              <c:f>工作表1!$A$2:$A$6</c:f>
              <c:strCache>
                <c:ptCount val="5"/>
                <c:pt idx="0">
                  <c:v>普通住宅</c:v>
                </c:pt>
                <c:pt idx="1">
                  <c:v>公寓</c:v>
                </c:pt>
                <c:pt idx="2">
                  <c:v>别墅</c:v>
                </c:pt>
                <c:pt idx="3">
                  <c:v>商业</c:v>
                </c:pt>
                <c:pt idx="4">
                  <c:v>办公</c:v>
                </c:pt>
              </c:strCache>
            </c:strRef>
          </c:cat>
          <c:val>
            <c:numRef>
              <c:f>工作表1!$B$2:$B$6</c:f>
              <c:numCache>
                <c:formatCode>General</c:formatCode>
                <c:ptCount val="5"/>
                <c:pt idx="0">
                  <c:v>261860.31</c:v>
                </c:pt>
                <c:pt idx="1">
                  <c:v>23191.13</c:v>
                </c:pt>
                <c:pt idx="2">
                  <c:v>9285.299999999987</c:v>
                </c:pt>
                <c:pt idx="3">
                  <c:v>7232.89</c:v>
                </c:pt>
                <c:pt idx="4">
                  <c:v>3934.07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2059898256"/>
        <c:axId val="-2074645504"/>
      </c:barChart>
      <c:lineChart>
        <c:grouping val="standard"/>
        <c:varyColors val="0"/>
        <c:ser>
          <c:idx val="1"/>
          <c:order val="1"/>
          <c:tx>
            <c:strRef>
              <c:f>工作表1!$C$1</c:f>
              <c:strCache>
                <c:ptCount val="1"/>
                <c:pt idx="0">
                  <c:v>成交均价（元/㎡）</c:v>
                </c:pt>
              </c:strCache>
            </c:strRef>
          </c:tx>
          <c:spPr>
            <a:ln w="28575" cap="rnd">
              <a:solidFill>
                <a:schemeClr val="bg1">
                  <a:lumMod val="65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工作表1!$A$2:$A$6</c:f>
              <c:strCache>
                <c:ptCount val="5"/>
                <c:pt idx="0">
                  <c:v>普通住宅</c:v>
                </c:pt>
                <c:pt idx="1">
                  <c:v>公寓</c:v>
                </c:pt>
                <c:pt idx="2">
                  <c:v>别墅</c:v>
                </c:pt>
                <c:pt idx="3">
                  <c:v>商业</c:v>
                </c:pt>
                <c:pt idx="4">
                  <c:v>办公</c:v>
                </c:pt>
              </c:strCache>
            </c:strRef>
          </c:cat>
          <c:val>
            <c:numRef>
              <c:f>工作表1!$C$2:$C$6</c:f>
              <c:numCache>
                <c:formatCode>General</c:formatCode>
                <c:ptCount val="5"/>
                <c:pt idx="0">
                  <c:v>8451.08</c:v>
                </c:pt>
                <c:pt idx="1">
                  <c:v>7127.67</c:v>
                </c:pt>
                <c:pt idx="2">
                  <c:v>17770.18</c:v>
                </c:pt>
                <c:pt idx="3">
                  <c:v>16387.66</c:v>
                </c:pt>
                <c:pt idx="4">
                  <c:v>9354.75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59832368"/>
        <c:axId val="-2056476048"/>
      </c:lineChart>
      <c:catAx>
        <c:axId val="-2059898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</a:defRPr>
            </a:pPr>
            <a:endParaRPr lang="zh-CN"/>
          </a:p>
        </c:txPr>
        <c:crossAx val="-2074645504"/>
        <c:crosses val="autoZero"/>
        <c:auto val="1"/>
        <c:lblAlgn val="ctr"/>
        <c:lblOffset val="100"/>
        <c:noMultiLvlLbl val="0"/>
      </c:catAx>
      <c:valAx>
        <c:axId val="-20746455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</a:defRPr>
            </a:pPr>
            <a:endParaRPr lang="zh-CN"/>
          </a:p>
        </c:txPr>
        <c:crossAx val="-2059898256"/>
        <c:crosses val="autoZero"/>
        <c:crossBetween val="between"/>
      </c:valAx>
      <c:catAx>
        <c:axId val="-205983236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2056476048"/>
        <c:crosses val="autoZero"/>
        <c:auto val="1"/>
        <c:lblAlgn val="ctr"/>
        <c:lblOffset val="100"/>
        <c:noMultiLvlLbl val="0"/>
      </c:catAx>
      <c:valAx>
        <c:axId val="-2056476048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</a:defRPr>
            </a:pPr>
            <a:endParaRPr lang="zh-CN"/>
          </a:p>
        </c:txPr>
        <c:crossAx val="-2059832368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微软雅黑" panose="020B0503020204020204" charset="-122"/>
              <a:ea typeface="微软雅黑" panose="020B0503020204020204" charset="-122"/>
              <a:cs typeface="微软雅黑" panose="020B0503020204020204" charset="-122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 sz="900" b="0" i="0">
          <a:latin typeface="微软雅黑" panose="020B0503020204020204" charset="-122"/>
          <a:ea typeface="微软雅黑" panose="020B0503020204020204" charset="-122"/>
          <a:cs typeface="微软雅黑" panose="020B0503020204020204" charset="-122"/>
        </a:defRPr>
      </a:pPr>
      <a:endParaRPr lang="zh-CN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</a:defRPr>
            </a:pPr>
            <a:r>
              <a:rPr lang="en-US" altLang="zh-CN" sz="900"/>
              <a:t>2017</a:t>
            </a:r>
            <a:r>
              <a:rPr lang="zh-CN" altLang="en-US" sz="900"/>
              <a:t>年第</a:t>
            </a:r>
            <a:r>
              <a:rPr lang="en-US" altLang="zh-CN" sz="900"/>
              <a:t>1</a:t>
            </a:r>
            <a:r>
              <a:rPr lang="zh-CN" altLang="en-US" sz="900"/>
              <a:t>周分区域普通住宅成交量价</a:t>
            </a:r>
            <a:endParaRPr lang="zh-CN" sz="900"/>
          </a:p>
        </c:rich>
      </c:tx>
      <c:layout>
        <c:manualLayout>
          <c:xMode val="edge"/>
          <c:yMode val="edge"/>
          <c:x val="0.287458546879711"/>
          <c:y val="0.083131067961165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微软雅黑" panose="020B0503020204020204" charset="-122"/>
              <a:ea typeface="微软雅黑" panose="020B0503020204020204" charset="-122"/>
              <a:cs typeface="微软雅黑" panose="020B0503020204020204" charset="-122"/>
            </a:defRPr>
          </a:pPr>
          <a:endParaRPr lang="zh-CN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工作表1!$B$1</c:f>
              <c:strCache>
                <c:ptCount val="1"/>
                <c:pt idx="0">
                  <c:v>成交面积（㎡）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cat>
            <c:strRef>
              <c:f>工作表1!$A$2:$A$11</c:f>
              <c:strCache>
                <c:ptCount val="10"/>
                <c:pt idx="0">
                  <c:v>浐灞</c:v>
                </c:pt>
                <c:pt idx="1">
                  <c:v>城北</c:v>
                </c:pt>
                <c:pt idx="2">
                  <c:v>城东</c:v>
                </c:pt>
                <c:pt idx="3">
                  <c:v>城南</c:v>
                </c:pt>
                <c:pt idx="4">
                  <c:v>城内</c:v>
                </c:pt>
                <c:pt idx="5">
                  <c:v>城西</c:v>
                </c:pt>
                <c:pt idx="6">
                  <c:v>高新</c:v>
                </c:pt>
                <c:pt idx="7">
                  <c:v>经开</c:v>
                </c:pt>
                <c:pt idx="8">
                  <c:v>曲江</c:v>
                </c:pt>
                <c:pt idx="9">
                  <c:v>长安</c:v>
                </c:pt>
              </c:strCache>
            </c:strRef>
          </c:cat>
          <c:val>
            <c:numRef>
              <c:f>工作表1!$B$2:$B$11</c:f>
              <c:numCache>
                <c:formatCode>General</c:formatCode>
                <c:ptCount val="10"/>
                <c:pt idx="0">
                  <c:v>45725.11</c:v>
                </c:pt>
                <c:pt idx="1">
                  <c:v>7580.44</c:v>
                </c:pt>
                <c:pt idx="2">
                  <c:v>11863.82</c:v>
                </c:pt>
                <c:pt idx="3">
                  <c:v>28922.66</c:v>
                </c:pt>
                <c:pt idx="4">
                  <c:v>268.8</c:v>
                </c:pt>
                <c:pt idx="5">
                  <c:v>11018.75</c:v>
                </c:pt>
                <c:pt idx="6">
                  <c:v>17526.78</c:v>
                </c:pt>
                <c:pt idx="7">
                  <c:v>21894.82</c:v>
                </c:pt>
                <c:pt idx="8">
                  <c:v>59049.76</c:v>
                </c:pt>
                <c:pt idx="9">
                  <c:v>58009.37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2074305312"/>
        <c:axId val="-2074580880"/>
      </c:barChart>
      <c:lineChart>
        <c:grouping val="standard"/>
        <c:varyColors val="0"/>
        <c:ser>
          <c:idx val="1"/>
          <c:order val="1"/>
          <c:tx>
            <c:strRef>
              <c:f>工作表1!$C$1</c:f>
              <c:strCache>
                <c:ptCount val="1"/>
                <c:pt idx="0">
                  <c:v>成交均价（元/㎡）</c:v>
                </c:pt>
              </c:strCache>
            </c:strRef>
          </c:tx>
          <c:spPr>
            <a:ln w="28575" cap="rnd">
              <a:solidFill>
                <a:schemeClr val="bg1">
                  <a:lumMod val="65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工作表1!$A$2:$A$11</c:f>
              <c:strCache>
                <c:ptCount val="10"/>
                <c:pt idx="0">
                  <c:v>浐灞</c:v>
                </c:pt>
                <c:pt idx="1">
                  <c:v>城北</c:v>
                </c:pt>
                <c:pt idx="2">
                  <c:v>城东</c:v>
                </c:pt>
                <c:pt idx="3">
                  <c:v>城南</c:v>
                </c:pt>
                <c:pt idx="4">
                  <c:v>城内</c:v>
                </c:pt>
                <c:pt idx="5">
                  <c:v>城西</c:v>
                </c:pt>
                <c:pt idx="6">
                  <c:v>高新</c:v>
                </c:pt>
                <c:pt idx="7">
                  <c:v>经开</c:v>
                </c:pt>
                <c:pt idx="8">
                  <c:v>曲江</c:v>
                </c:pt>
                <c:pt idx="9">
                  <c:v>长安</c:v>
                </c:pt>
              </c:strCache>
            </c:strRef>
          </c:cat>
          <c:val>
            <c:numRef>
              <c:f>工作表1!$C$2:$C$11</c:f>
              <c:numCache>
                <c:formatCode>0_ </c:formatCode>
                <c:ptCount val="10"/>
                <c:pt idx="0">
                  <c:v>6963.45</c:v>
                </c:pt>
                <c:pt idx="1">
                  <c:v>8582.6</c:v>
                </c:pt>
                <c:pt idx="2">
                  <c:v>6703.99</c:v>
                </c:pt>
                <c:pt idx="3">
                  <c:v>10217.86</c:v>
                </c:pt>
                <c:pt idx="4">
                  <c:v>7755.0</c:v>
                </c:pt>
                <c:pt idx="5">
                  <c:v>6494.25</c:v>
                </c:pt>
                <c:pt idx="6">
                  <c:v>12695.63</c:v>
                </c:pt>
                <c:pt idx="7">
                  <c:v>7309.91</c:v>
                </c:pt>
                <c:pt idx="8">
                  <c:v>9590.809999999939</c:v>
                </c:pt>
                <c:pt idx="9">
                  <c:v>7445.95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52215760"/>
        <c:axId val="-2119599328"/>
      </c:lineChart>
      <c:catAx>
        <c:axId val="-2074305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</a:defRPr>
            </a:pPr>
            <a:endParaRPr lang="zh-CN"/>
          </a:p>
        </c:txPr>
        <c:crossAx val="-2074580880"/>
        <c:crosses val="autoZero"/>
        <c:auto val="1"/>
        <c:lblAlgn val="ctr"/>
        <c:lblOffset val="100"/>
        <c:noMultiLvlLbl val="0"/>
      </c:catAx>
      <c:valAx>
        <c:axId val="-20745808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</a:defRPr>
            </a:pPr>
            <a:endParaRPr lang="zh-CN"/>
          </a:p>
        </c:txPr>
        <c:crossAx val="-2074305312"/>
        <c:crosses val="autoZero"/>
        <c:crossBetween val="between"/>
      </c:valAx>
      <c:catAx>
        <c:axId val="-205221576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2119599328"/>
        <c:crosses val="autoZero"/>
        <c:auto val="1"/>
        <c:lblAlgn val="ctr"/>
        <c:lblOffset val="100"/>
        <c:noMultiLvlLbl val="0"/>
      </c:catAx>
      <c:valAx>
        <c:axId val="-2119599328"/>
        <c:scaling>
          <c:orientation val="minMax"/>
        </c:scaling>
        <c:delete val="0"/>
        <c:axPos val="r"/>
        <c:numFmt formatCode="0_ 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</a:defRPr>
            </a:pPr>
            <a:endParaRPr lang="zh-CN"/>
          </a:p>
        </c:txPr>
        <c:crossAx val="-2052215760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微软雅黑" panose="020B0503020204020204" charset="-122"/>
              <a:ea typeface="微软雅黑" panose="020B0503020204020204" charset="-122"/>
              <a:cs typeface="微软雅黑" panose="020B0503020204020204" charset="-122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 sz="900" b="0" i="0">
          <a:latin typeface="微软雅黑" panose="020B0503020204020204" charset="-122"/>
          <a:ea typeface="微软雅黑" panose="020B0503020204020204" charset="-122"/>
          <a:cs typeface="微软雅黑" panose="020B0503020204020204" charset="-122"/>
        </a:defRPr>
      </a:pPr>
      <a:endParaRPr lang="zh-CN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08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</a:defRPr>
            </a:pPr>
            <a:r>
              <a:rPr lang="en-US" altLang="zh-CN" sz="900"/>
              <a:t>2017</a:t>
            </a:r>
            <a:r>
              <a:rPr lang="zh-CN" altLang="en-US" sz="900"/>
              <a:t>年第</a:t>
            </a:r>
            <a:r>
              <a:rPr lang="en-US" altLang="zh-CN" sz="900"/>
              <a:t>1</a:t>
            </a:r>
            <a:r>
              <a:rPr lang="zh-CN" altLang="en-US" sz="900"/>
              <a:t>周普通住宅分面积段成交量</a:t>
            </a:r>
          </a:p>
        </c:rich>
      </c:tx>
      <c:layout>
        <c:manualLayout>
          <c:xMode val="edge"/>
          <c:yMode val="edge"/>
          <c:x val="0.27524156280633"/>
          <c:y val="0.065559690810191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108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微软雅黑" panose="020B0503020204020204" charset="-122"/>
              <a:ea typeface="微软雅黑" panose="020B0503020204020204" charset="-122"/>
              <a:cs typeface="微软雅黑" panose="020B0503020204020204" charset="-122"/>
            </a:defRPr>
          </a:pPr>
          <a:endParaRPr lang="zh-CN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工作表1!$B$2</c:f>
              <c:strCache>
                <c:ptCount val="1"/>
                <c:pt idx="0">
                  <c:v>成交量（万㎡）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cat>
            <c:strRef>
              <c:f>工作表1!$A$3:$A$8</c:f>
              <c:strCache>
                <c:ptCount val="6"/>
                <c:pt idx="0">
                  <c:v>≤70㎡</c:v>
                </c:pt>
                <c:pt idx="1">
                  <c:v>70-90㎡</c:v>
                </c:pt>
                <c:pt idx="2">
                  <c:v>90-120㎡</c:v>
                </c:pt>
                <c:pt idx="3">
                  <c:v>120-140㎡</c:v>
                </c:pt>
                <c:pt idx="4">
                  <c:v>140-180㎡</c:v>
                </c:pt>
                <c:pt idx="5">
                  <c:v>&gt;180㎡</c:v>
                </c:pt>
              </c:strCache>
            </c:strRef>
          </c:cat>
          <c:val>
            <c:numRef>
              <c:f>工作表1!$B$3:$B$8</c:f>
              <c:numCache>
                <c:formatCode>General</c:formatCode>
                <c:ptCount val="6"/>
                <c:pt idx="0">
                  <c:v>0.24</c:v>
                </c:pt>
                <c:pt idx="1">
                  <c:v>3.21</c:v>
                </c:pt>
                <c:pt idx="2">
                  <c:v>10.45</c:v>
                </c:pt>
                <c:pt idx="3">
                  <c:v>6.99</c:v>
                </c:pt>
                <c:pt idx="4">
                  <c:v>2.98</c:v>
                </c:pt>
                <c:pt idx="5">
                  <c:v>2.31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-2091166032"/>
        <c:axId val="-2060299056"/>
      </c:barChart>
      <c:catAx>
        <c:axId val="-2091166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</a:defRPr>
            </a:pPr>
            <a:endParaRPr lang="zh-CN"/>
          </a:p>
        </c:txPr>
        <c:crossAx val="-2060299056"/>
        <c:crosses val="autoZero"/>
        <c:auto val="1"/>
        <c:lblAlgn val="ctr"/>
        <c:lblOffset val="100"/>
        <c:noMultiLvlLbl val="0"/>
      </c:catAx>
      <c:valAx>
        <c:axId val="-20602990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</a:defRPr>
            </a:pPr>
            <a:endParaRPr lang="zh-CN"/>
          </a:p>
        </c:txPr>
        <c:crossAx val="-20911660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微软雅黑" panose="020B0503020204020204" charset="-122"/>
              <a:ea typeface="微软雅黑" panose="020B0503020204020204" charset="-122"/>
              <a:cs typeface="微软雅黑" panose="020B0503020204020204" charset="-122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 sz="900" b="0" i="0">
          <a:latin typeface="微软雅黑" panose="020B0503020204020204" charset="-122"/>
          <a:ea typeface="微软雅黑" panose="020B0503020204020204" charset="-122"/>
          <a:cs typeface="微软雅黑" panose="020B0503020204020204" charset="-122"/>
        </a:defRPr>
      </a:pPr>
      <a:endParaRPr lang="zh-C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425</Words>
  <Characters>2428</Characters>
  <Application>Microsoft Macintosh Word</Application>
  <DocSecurity>0</DocSecurity>
  <Lines>20</Lines>
  <Paragraphs>5</Paragraphs>
  <ScaleCrop>false</ScaleCrop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周报</dc:title>
  <dc:creator>Administrator</dc:creator>
  <cp:lastModifiedBy>李蓓</cp:lastModifiedBy>
  <cp:revision>214</cp:revision>
  <cp:lastPrinted>2016-12-05T08:42:00Z</cp:lastPrinted>
  <dcterms:created xsi:type="dcterms:W3CDTF">2016-12-12T06:43:00Z</dcterms:created>
  <dcterms:modified xsi:type="dcterms:W3CDTF">2017-01-09T10:01:00Z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